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29B75" w14:textId="64198027" w:rsidR="0011086A" w:rsidRPr="00CF3980" w:rsidRDefault="0011086A" w:rsidP="00B25A86">
      <w:pPr>
        <w:pStyle w:val="01ttulodelartculo"/>
      </w:pPr>
      <w:r w:rsidRPr="00CF3980">
        <w:t>Nivel de micro filtración apical utilizando dos cementos selladores estudio comparativo In Vitro</w:t>
      </w:r>
    </w:p>
    <w:p w14:paraId="636C44F2" w14:textId="77777777" w:rsidR="00CF3980" w:rsidRPr="00CF3980" w:rsidRDefault="00CF3980" w:rsidP="00B25A86">
      <w:pPr>
        <w:pStyle w:val="01ttulodelartculoidioma"/>
      </w:pPr>
      <w:r w:rsidRPr="00CF3980">
        <w:t>Level of apical micro filtration using two sealant cements Comparative study In Vitro</w:t>
      </w:r>
    </w:p>
    <w:p w14:paraId="5E5E1B67" w14:textId="7A62D85D" w:rsidR="0011086A" w:rsidRPr="00F84546" w:rsidRDefault="0011086A" w:rsidP="00B25A86">
      <w:pPr>
        <w:pStyle w:val="01autor"/>
        <w:rPr>
          <w:vertAlign w:val="superscript"/>
        </w:rPr>
      </w:pPr>
      <w:r w:rsidRPr="00F84546">
        <w:t>Santos Maribel</w:t>
      </w:r>
      <w:r w:rsidR="00636162" w:rsidRPr="00F84546">
        <w:t xml:space="preserve"> Vidal B</w:t>
      </w:r>
      <w:r w:rsidRPr="00F84546">
        <w:t>azauri</w:t>
      </w:r>
      <w:r w:rsidR="0046078C" w:rsidRPr="00F84546">
        <w:t xml:space="preserve"> </w:t>
      </w:r>
      <w:r w:rsidR="0046078C" w:rsidRPr="00F84546">
        <w:rPr>
          <w:vertAlign w:val="superscript"/>
        </w:rPr>
        <w:t>1</w:t>
      </w:r>
      <w:r w:rsidR="009A7971">
        <w:rPr>
          <w:vertAlign w:val="superscript"/>
        </w:rPr>
        <w:t>*</w:t>
      </w:r>
      <w:r w:rsidR="00B25A86" w:rsidRPr="00746B44">
        <w:t xml:space="preserve">; </w:t>
      </w:r>
      <w:r w:rsidR="00B42F12" w:rsidRPr="00746B44">
        <w:t xml:space="preserve">Cesar </w:t>
      </w:r>
      <w:r w:rsidR="00636162" w:rsidRPr="00746B44">
        <w:t>Jimenez Prado</w:t>
      </w:r>
      <w:r w:rsidR="00636162" w:rsidRPr="00746B44">
        <w:rPr>
          <w:vertAlign w:val="superscript"/>
        </w:rPr>
        <w:t>2</w:t>
      </w:r>
    </w:p>
    <w:p w14:paraId="5B4E3182" w14:textId="77777777" w:rsidR="00B42F12" w:rsidRPr="00F84546" w:rsidRDefault="00B42F12" w:rsidP="00D74E4A">
      <w:pPr>
        <w:autoSpaceDE w:val="0"/>
        <w:autoSpaceDN w:val="0"/>
        <w:adjustRightInd w:val="0"/>
        <w:spacing w:after="0" w:line="240" w:lineRule="auto"/>
        <w:jc w:val="both"/>
        <w:rPr>
          <w:rFonts w:ascii="Times New Roman" w:eastAsia="Calibri" w:hAnsi="Times New Roman" w:cs="Times New Roman"/>
          <w:sz w:val="20"/>
          <w:szCs w:val="20"/>
          <w:lang w:val="es-PE"/>
        </w:rPr>
      </w:pPr>
    </w:p>
    <w:p w14:paraId="0762E8E0" w14:textId="0DA2284E" w:rsidR="00746B44" w:rsidRDefault="00B42F12" w:rsidP="00B25A86">
      <w:pPr>
        <w:pStyle w:val="01informacionesdelautor"/>
        <w:rPr>
          <w:sz w:val="20"/>
        </w:rPr>
      </w:pPr>
      <w:r w:rsidRPr="00F84546">
        <w:rPr>
          <w:sz w:val="20"/>
          <w:vertAlign w:val="superscript"/>
        </w:rPr>
        <w:t>1</w:t>
      </w:r>
      <w:r w:rsidR="001307CE" w:rsidRPr="00F84546">
        <w:rPr>
          <w:sz w:val="20"/>
        </w:rPr>
        <w:t xml:space="preserve"> Posgrado-</w:t>
      </w:r>
      <w:r w:rsidRPr="00F84546">
        <w:rPr>
          <w:sz w:val="20"/>
        </w:rPr>
        <w:t xml:space="preserve">Doctorado en Estomatología, Universidad Nacional de Trujillo, Av. Juan Pablo II s/n – Ciudad Universitaria, Trujillo, Perú. </w:t>
      </w:r>
    </w:p>
    <w:p w14:paraId="3D4C2B62" w14:textId="2E291E7A" w:rsidR="004C6D6B" w:rsidRDefault="00746B44" w:rsidP="004C6D6B">
      <w:pPr>
        <w:pStyle w:val="01informacionesdelautor"/>
        <w:rPr>
          <w:sz w:val="20"/>
        </w:rPr>
      </w:pPr>
      <w:r>
        <w:rPr>
          <w:rFonts w:eastAsia="Times New Roman"/>
          <w:sz w:val="20"/>
          <w:vertAlign w:val="superscript"/>
          <w:lang w:val="es-ES" w:eastAsia="es-ES"/>
        </w:rPr>
        <w:t xml:space="preserve">2 </w:t>
      </w:r>
      <w:r w:rsidRPr="00746B44">
        <w:rPr>
          <w:rFonts w:eastAsia="Times New Roman"/>
          <w:sz w:val="20"/>
          <w:lang w:val="es-ES" w:eastAsia="es-ES"/>
        </w:rPr>
        <w:t xml:space="preserve">Docente </w:t>
      </w:r>
      <w:r>
        <w:rPr>
          <w:rFonts w:eastAsia="Times New Roman"/>
          <w:sz w:val="20"/>
          <w:lang w:val="es-ES" w:eastAsia="es-ES"/>
        </w:rPr>
        <w:t>de Posgrado de la</w:t>
      </w:r>
      <w:r w:rsidRPr="00746B44">
        <w:rPr>
          <w:rFonts w:eastAsia="Times New Roman"/>
          <w:sz w:val="20"/>
          <w:lang w:val="es-ES" w:eastAsia="es-ES"/>
        </w:rPr>
        <w:t xml:space="preserve"> Un</w:t>
      </w:r>
      <w:r>
        <w:rPr>
          <w:rFonts w:eastAsia="Times New Roman"/>
          <w:sz w:val="20"/>
          <w:lang w:val="es-ES" w:eastAsia="es-ES"/>
        </w:rPr>
        <w:t>iversidad N</w:t>
      </w:r>
      <w:r w:rsidRPr="00746B44">
        <w:rPr>
          <w:rFonts w:eastAsia="Times New Roman"/>
          <w:sz w:val="20"/>
          <w:lang w:val="es-ES" w:eastAsia="es-ES"/>
        </w:rPr>
        <w:t>acional de Trujillo</w:t>
      </w:r>
      <w:r>
        <w:rPr>
          <w:rFonts w:eastAsia="Times New Roman"/>
          <w:sz w:val="20"/>
          <w:lang w:val="es-ES" w:eastAsia="es-ES"/>
        </w:rPr>
        <w:t>.</w:t>
      </w:r>
      <w:r w:rsidR="004C6D6B" w:rsidRPr="004C6D6B">
        <w:rPr>
          <w:sz w:val="20"/>
        </w:rPr>
        <w:t xml:space="preserve"> </w:t>
      </w:r>
      <w:r w:rsidR="004C6D6B" w:rsidRPr="00F84546">
        <w:rPr>
          <w:sz w:val="20"/>
        </w:rPr>
        <w:t xml:space="preserve">Av. Juan Pablo II s/n – Ciudad Universitaria, Trujillo, Perú. </w:t>
      </w:r>
    </w:p>
    <w:p w14:paraId="5A4467FC" w14:textId="77777777" w:rsidR="004516DF" w:rsidRPr="00F84546" w:rsidRDefault="004516DF" w:rsidP="00D74E4A">
      <w:pPr>
        <w:spacing w:after="0" w:line="240" w:lineRule="auto"/>
        <w:jc w:val="both"/>
        <w:rPr>
          <w:rFonts w:ascii="Times New Roman" w:eastAsia="MS Mincho" w:hAnsi="Times New Roman" w:cs="Times New Roman"/>
          <w:sz w:val="20"/>
          <w:szCs w:val="20"/>
          <w:lang w:val="es-PE" w:eastAsia="ja-JP"/>
        </w:rPr>
      </w:pPr>
    </w:p>
    <w:p w14:paraId="13C8C06A" w14:textId="224BF9CD" w:rsidR="00BC5326" w:rsidRPr="00F84546" w:rsidRDefault="004516DF" w:rsidP="00B25A86">
      <w:pPr>
        <w:pStyle w:val="01informacionesdelautor"/>
        <w:rPr>
          <w:sz w:val="20"/>
          <w:lang w:eastAsia="pt-BR"/>
        </w:rPr>
      </w:pPr>
      <w:r w:rsidRPr="00F84546">
        <w:rPr>
          <w:sz w:val="20"/>
        </w:rPr>
        <w:t>*</w:t>
      </w:r>
      <w:r w:rsidR="009A7971">
        <w:rPr>
          <w:sz w:val="20"/>
        </w:rPr>
        <w:t>Autor correspondiente</w:t>
      </w:r>
      <w:r w:rsidRPr="00F84546">
        <w:rPr>
          <w:sz w:val="20"/>
        </w:rPr>
        <w:t xml:space="preserve">: </w:t>
      </w:r>
      <w:hyperlink r:id="rId8" w:history="1">
        <w:r w:rsidRPr="001454F5">
          <w:rPr>
            <w:rStyle w:val="Hipervnculo"/>
            <w:color w:val="0070C0"/>
            <w:sz w:val="20"/>
            <w:u w:val="none"/>
            <w:lang w:val="es-PE"/>
          </w:rPr>
          <w:t>vidalb_dent</w:t>
        </w:r>
        <w:r w:rsidRPr="001454F5">
          <w:rPr>
            <w:rStyle w:val="Hipervnculo"/>
            <w:color w:val="0070C0"/>
            <w:sz w:val="20"/>
            <w:u w:val="none"/>
            <w:lang w:val="es-PE" w:eastAsia="pt-BR"/>
          </w:rPr>
          <w:t>@hotmail.com</w:t>
        </w:r>
      </w:hyperlink>
      <w:r w:rsidR="00BC5326" w:rsidRPr="00F84546">
        <w:rPr>
          <w:rStyle w:val="Hipervnculo"/>
          <w:color w:val="auto"/>
          <w:sz w:val="20"/>
          <w:u w:val="none"/>
          <w:lang w:val="es-PE" w:eastAsia="pt-BR"/>
        </w:rPr>
        <w:t xml:space="preserve"> </w:t>
      </w:r>
      <w:r w:rsidR="009A7971">
        <w:rPr>
          <w:rStyle w:val="Hipervnculo"/>
          <w:color w:val="auto"/>
          <w:sz w:val="20"/>
          <w:u w:val="none"/>
          <w:lang w:val="es-PE" w:eastAsia="pt-BR"/>
        </w:rPr>
        <w:t>(S. Vidal)</w:t>
      </w:r>
    </w:p>
    <w:p w14:paraId="29D42DEF" w14:textId="77452F0D" w:rsidR="00D74E4A" w:rsidRPr="00BC5326" w:rsidRDefault="00BC5326" w:rsidP="009A7971">
      <w:pPr>
        <w:pStyle w:val="02resumenabstractttulo"/>
        <w:rPr>
          <w:rFonts w:ascii="Segoe UI" w:hAnsi="Segoe UI" w:cs="Segoe UI"/>
          <w:shd w:val="clear" w:color="auto" w:fill="FFFFFF"/>
        </w:rPr>
      </w:pP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Pr="00F84546">
        <w:rPr>
          <w:shd w:val="clear" w:color="auto" w:fill="FFFFFF"/>
        </w:rPr>
        <w:softHyphen/>
      </w:r>
      <w:r w:rsidR="0001078E" w:rsidRPr="00AA6219">
        <w:t>R</w:t>
      </w:r>
      <w:r>
        <w:t>ESUMEN</w:t>
      </w:r>
    </w:p>
    <w:p w14:paraId="42C3FABE" w14:textId="066625A5" w:rsidR="00B94A7E" w:rsidRPr="00BC5326" w:rsidRDefault="004B48A3" w:rsidP="004E5D71">
      <w:pPr>
        <w:pStyle w:val="02resumenabstracttexto"/>
        <w:rPr>
          <w:lang w:val="es-PE"/>
        </w:rPr>
      </w:pPr>
      <w:r>
        <w:rPr>
          <w:rFonts w:eastAsia="Calibri"/>
          <w:lang w:val="es-PE"/>
        </w:rPr>
        <w:t>Este estudio tuvo</w:t>
      </w:r>
      <w:r w:rsidR="0001078E" w:rsidRPr="00CF3980">
        <w:rPr>
          <w:rFonts w:eastAsia="Calibri"/>
          <w:lang w:val="es-PE"/>
        </w:rPr>
        <w:t xml:space="preserve"> por objetivo, </w:t>
      </w:r>
      <w:r w:rsidR="0001078E" w:rsidRPr="00CF3980">
        <w:t>comparar el nivel de microfiltración apical de los cementos mta y biodentine utilizados como tampón apical en conductos ra</w:t>
      </w:r>
      <w:r w:rsidR="003E3FAD">
        <w:t>diculares. Se estudiaró</w:t>
      </w:r>
      <w:r w:rsidR="00E85C45" w:rsidRPr="00CF3980">
        <w:t xml:space="preserve">n </w:t>
      </w:r>
      <w:r w:rsidR="0001078E" w:rsidRPr="00CF3980">
        <w:t>30 piezas dentarias divididas en dos grupos de 15 piez</w:t>
      </w:r>
      <w:r w:rsidR="003E3FAD">
        <w:t>as cada uno. Los conductos fueró</w:t>
      </w:r>
      <w:r w:rsidR="0001078E" w:rsidRPr="00CF3980">
        <w:t xml:space="preserve">n instrumentados simulando conductos amplios con ápices abiertos, y sellados a este nivel colocando un tampón apical de 5mm de cemento sellador de ápice hacia cervical, luego sellados en toda su longitud de trabajo y obturados con técnica convencional. Los resultados obtenidos fueron analizados para evaluar si existía diferencia significativa entre los promedios, se utilizó la prueba t student al 95% con un valor de p &gt;0,05, demostrando así que </w:t>
      </w:r>
      <w:r w:rsidR="0001078E" w:rsidRPr="00CF3980">
        <w:rPr>
          <w:lang w:val="es-PE"/>
        </w:rPr>
        <w:t>no existe diferencia significativa entre niveles de microfiltración apical de los cementos sell</w:t>
      </w:r>
      <w:r w:rsidR="003E3FAD">
        <w:rPr>
          <w:lang w:val="es-PE"/>
        </w:rPr>
        <w:t>adores Mta y B</w:t>
      </w:r>
      <w:r w:rsidR="0001078E" w:rsidRPr="00CF3980">
        <w:rPr>
          <w:lang w:val="es-PE"/>
        </w:rPr>
        <w:t>iodentine en conductos rectos y únicos.</w:t>
      </w:r>
    </w:p>
    <w:p w14:paraId="4B5DDDB5" w14:textId="08FF4182" w:rsidR="001307CE" w:rsidRPr="00BC5326" w:rsidRDefault="0001078E" w:rsidP="004E5D71">
      <w:pPr>
        <w:pStyle w:val="02resumenabstracttexto"/>
      </w:pPr>
      <w:r w:rsidRPr="00CE50B5">
        <w:rPr>
          <w:b/>
        </w:rPr>
        <w:t>Pa</w:t>
      </w:r>
      <w:r w:rsidR="00772963" w:rsidRPr="00CE50B5">
        <w:rPr>
          <w:b/>
        </w:rPr>
        <w:t>labras claves:</w:t>
      </w:r>
      <w:r w:rsidR="00772963" w:rsidRPr="00CE50B5">
        <w:t xml:space="preserve"> microfiltracion; mta; biodentine;</w:t>
      </w:r>
      <w:r w:rsidRPr="00CE50B5">
        <w:t xml:space="preserve"> perforaciones apicales.</w:t>
      </w:r>
    </w:p>
    <w:p w14:paraId="495B8B5C" w14:textId="467170C0" w:rsidR="001307CE" w:rsidRDefault="001307CE" w:rsidP="00B25A86">
      <w:pPr>
        <w:pStyle w:val="02resumenabstractttulo"/>
      </w:pPr>
      <w:r>
        <w:t>ABSTRACT</w:t>
      </w:r>
    </w:p>
    <w:p w14:paraId="1D837FBD" w14:textId="2055BA15" w:rsidR="00CF3980" w:rsidRPr="00CE50B5" w:rsidRDefault="004301FA" w:rsidP="004E5D71">
      <w:pPr>
        <w:pStyle w:val="02resumenabstracttexto"/>
      </w:pPr>
      <w:r>
        <w:t>The aim of this study was</w:t>
      </w:r>
      <w:r w:rsidR="00CF3980" w:rsidRPr="00CF3980">
        <w:t xml:space="preserve"> to compare the level of apical microfiltration of </w:t>
      </w:r>
      <w:r w:rsidR="00CE50B5" w:rsidRPr="00CE50B5">
        <w:t>mat</w:t>
      </w:r>
      <w:r w:rsidR="00CF3980" w:rsidRPr="00CF3980">
        <w:t xml:space="preserve"> and </w:t>
      </w:r>
      <w:r w:rsidR="00CE50B5" w:rsidRPr="00CE50B5">
        <w:t>bio dentine</w:t>
      </w:r>
      <w:r w:rsidR="00CF3980" w:rsidRPr="00CF3980">
        <w:t xml:space="preserve"> cements used as an apical buffer in root canals. We studied </w:t>
      </w:r>
      <w:r w:rsidR="003334B1" w:rsidRPr="00CF3980">
        <w:t>30 dentais</w:t>
      </w:r>
      <w:r w:rsidR="00CF3980" w:rsidRPr="00CF3980">
        <w:t xml:space="preserve"> pieces divided into two groups of 15 pieces each. The ducts were instrumented simulating wide ducts with open apices, and sealed at this level placing an apical tampon of 5mm of cement sealer from apex to cervical, then sealed throughout its working length and sealed with conventional technique. The results obtained were analyzed to evaluate if there was a significant difference between the averages, the 95% student t test was used with a value of p&gt; 0.05, demonstrating that there is no significant difference between levels of apical microfiltration of the sealant cements. </w:t>
      </w:r>
      <w:proofErr w:type="gramStart"/>
      <w:r w:rsidR="00CF3980" w:rsidRPr="00CF3980">
        <w:t>mta</w:t>
      </w:r>
      <w:proofErr w:type="gramEnd"/>
      <w:r w:rsidR="00CF3980" w:rsidRPr="00CF3980">
        <w:t xml:space="preserve"> and biodentine in straight and unique ducts.</w:t>
      </w:r>
    </w:p>
    <w:p w14:paraId="08C1221A" w14:textId="77777777" w:rsidR="00BC5326" w:rsidRDefault="00CF3980" w:rsidP="004E5D71">
      <w:pPr>
        <w:pStyle w:val="02resumenabstracttexto"/>
      </w:pPr>
      <w:r w:rsidRPr="00CF3980">
        <w:rPr>
          <w:b/>
        </w:rPr>
        <w:t>Keywords:</w:t>
      </w:r>
      <w:r w:rsidRPr="00CF3980">
        <w:t xml:space="preserve"> microfiltration; mta; biodentine; apical perforations.</w:t>
      </w:r>
    </w:p>
    <w:p w14:paraId="4455891E" w14:textId="77777777" w:rsidR="00B42F12" w:rsidRPr="00BC5326" w:rsidRDefault="00AB45AE" w:rsidP="004E5D71">
      <w:pPr>
        <w:pStyle w:val="00ttulointroduccin"/>
      </w:pPr>
      <w:r w:rsidRPr="00BC5326">
        <w:t xml:space="preserve">INTRODUCCIÓN </w:t>
      </w:r>
    </w:p>
    <w:p w14:paraId="207A0EFB" w14:textId="0983F03F" w:rsidR="00891E27" w:rsidRPr="00D74E4A" w:rsidRDefault="00891E27" w:rsidP="004E5D71">
      <w:pPr>
        <w:pStyle w:val="00textosinentrada"/>
        <w:rPr>
          <w:vertAlign w:val="superscript"/>
        </w:rPr>
      </w:pPr>
      <w:r w:rsidRPr="00D74E4A">
        <w:t>Uno de los retos en endodoncia es la obturación de los conductos con ápices abiertos</w:t>
      </w:r>
      <w:r w:rsidR="00987F48">
        <w:t>,</w:t>
      </w:r>
      <w:r w:rsidRPr="00D74E4A">
        <w:t xml:space="preserve"> </w:t>
      </w:r>
      <w:r w:rsidR="00EC2129">
        <w:t>esto se</w:t>
      </w:r>
      <w:r w:rsidR="00987F48">
        <w:t xml:space="preserve"> </w:t>
      </w:r>
      <w:r w:rsidR="00EC2129">
        <w:t>consigue</w:t>
      </w:r>
      <w:r w:rsidR="00987F48">
        <w:t xml:space="preserve"> co</w:t>
      </w:r>
      <w:r w:rsidR="00EC2129">
        <w:t>n un</w:t>
      </w:r>
      <w:r w:rsidR="00987F48">
        <w:t xml:space="preserve"> </w:t>
      </w:r>
      <w:r w:rsidRPr="00D74E4A">
        <w:t xml:space="preserve">sellado apical </w:t>
      </w:r>
      <w:r w:rsidR="00EC2129">
        <w:t xml:space="preserve">adecuado, </w:t>
      </w:r>
      <w:r w:rsidR="00E615F6">
        <w:t>que evite la</w:t>
      </w:r>
      <w:r w:rsidR="00987F48">
        <w:t xml:space="preserve"> microfiltración, </w:t>
      </w:r>
      <w:r w:rsidR="00E615F6">
        <w:t xml:space="preserve">la </w:t>
      </w:r>
      <w:r w:rsidRPr="00D74E4A">
        <w:t>salida de fluidos, bacterias y sustancias químicas hacia los tejidos periapicales,</w:t>
      </w:r>
      <w:r w:rsidR="00E615F6">
        <w:t xml:space="preserve"> sino se consigue este objetivo,</w:t>
      </w:r>
      <w:r w:rsidR="00987F48">
        <w:t xml:space="preserve"> puede producir </w:t>
      </w:r>
      <w:r w:rsidRPr="00D74E4A">
        <w:t>enfermedad y/o dific</w:t>
      </w:r>
      <w:r w:rsidR="00EC2129">
        <w:t xml:space="preserve">ultar la reparación periapical, </w:t>
      </w:r>
      <w:r w:rsidRPr="00D74E4A">
        <w:t xml:space="preserve">conduciendo </w:t>
      </w:r>
      <w:r w:rsidR="00646715">
        <w:t xml:space="preserve">al </w:t>
      </w:r>
      <w:r w:rsidR="00E615F6">
        <w:t>fracas</w:t>
      </w:r>
      <w:r w:rsidR="00EC2129">
        <w:t>o del tratamiento y/o pérdida</w:t>
      </w:r>
      <w:r w:rsidR="00646715">
        <w:t xml:space="preserve"> de la pieza dentaria</w:t>
      </w:r>
      <w:r w:rsidR="00EC2129">
        <w:t xml:space="preserve">. </w:t>
      </w:r>
      <w:r w:rsidR="00601A8A">
        <w:t>(</w:t>
      </w:r>
      <w:r w:rsidR="00601A8A">
        <w:rPr>
          <w:rFonts w:eastAsia="Meiryo"/>
          <w:position w:val="2"/>
          <w:lang w:val="es-ES" w:eastAsia="es-ES"/>
        </w:rPr>
        <w:t>Cohen,</w:t>
      </w:r>
      <w:r w:rsidR="00646715" w:rsidRPr="00646715">
        <w:rPr>
          <w:rFonts w:eastAsia="Meiryo"/>
          <w:position w:val="2"/>
          <w:lang w:val="es-ES" w:eastAsia="es-ES"/>
        </w:rPr>
        <w:t>2002; Laurent</w:t>
      </w:r>
      <w:r w:rsidR="00601A8A">
        <w:rPr>
          <w:rFonts w:eastAsia="Meiryo"/>
          <w:position w:val="2"/>
          <w:lang w:val="es-ES" w:eastAsia="es-ES"/>
        </w:rPr>
        <w:t>,</w:t>
      </w:r>
      <w:r w:rsidR="00646715" w:rsidRPr="00646715">
        <w:rPr>
          <w:rFonts w:eastAsia="Meiryo"/>
          <w:position w:val="2"/>
          <w:lang w:val="es-ES" w:eastAsia="es-ES"/>
        </w:rPr>
        <w:t>2008</w:t>
      </w:r>
      <w:r w:rsidR="00601A8A">
        <w:rPr>
          <w:rFonts w:eastAsia="Meiryo"/>
          <w:position w:val="2"/>
          <w:lang w:val="es-ES" w:eastAsia="es-ES"/>
        </w:rPr>
        <w:t>)</w:t>
      </w:r>
      <w:r w:rsidR="00646715" w:rsidRPr="00646715">
        <w:rPr>
          <w:rFonts w:eastAsia="Meiryo"/>
          <w:position w:val="2"/>
          <w:lang w:val="es-ES" w:eastAsia="es-ES"/>
        </w:rPr>
        <w:t>.</w:t>
      </w:r>
    </w:p>
    <w:p w14:paraId="7B35A084" w14:textId="77EC4A59" w:rsidR="0000434E" w:rsidRPr="00DE6951" w:rsidRDefault="00E615F6" w:rsidP="004E5D71">
      <w:pPr>
        <w:pStyle w:val="00textosinentrada"/>
      </w:pPr>
      <w:r>
        <w:t>El s</w:t>
      </w:r>
      <w:r w:rsidR="00891E27" w:rsidRPr="00D74E4A">
        <w:t xml:space="preserve">ellado </w:t>
      </w:r>
      <w:r>
        <w:t xml:space="preserve">apical </w:t>
      </w:r>
      <w:r w:rsidR="00891E27" w:rsidRPr="00D74E4A">
        <w:t xml:space="preserve">hermético se hace difícil en dientes que presentan forámenes apicales muy amplios y/o irregulares como en los casos de: perforaciones apicales, reabsorción </w:t>
      </w:r>
      <w:r w:rsidR="00646715" w:rsidRPr="00D74E4A">
        <w:t>radicular, y</w:t>
      </w:r>
      <w:r w:rsidR="00891E27" w:rsidRPr="00D74E4A">
        <w:t xml:space="preserve"> dientes necróticos de ápices inmaduros</w:t>
      </w:r>
      <w:r w:rsidR="00486834">
        <w:t xml:space="preserve"> </w:t>
      </w:r>
      <w:r w:rsidR="00A75D92">
        <w:t>(</w:t>
      </w:r>
      <w:r w:rsidR="00486834">
        <w:t>Rocamora</w:t>
      </w:r>
      <w:r w:rsidR="00A75D92">
        <w:t>,</w:t>
      </w:r>
      <w:r w:rsidR="00D419C4">
        <w:t xml:space="preserve"> </w:t>
      </w:r>
      <w:r w:rsidR="00A75D92">
        <w:t>2001)</w:t>
      </w:r>
      <w:r w:rsidR="00AF4A4B">
        <w:t>.</w:t>
      </w:r>
      <w:r w:rsidR="00486834">
        <w:t xml:space="preserve"> </w:t>
      </w:r>
      <w:r w:rsidR="00891E27" w:rsidRPr="00D74E4A">
        <w:rPr>
          <w:rFonts w:eastAsia="Times New Roman"/>
          <w:spacing w:val="-1"/>
          <w:lang w:eastAsia="es-PE"/>
        </w:rPr>
        <w:t>L</w:t>
      </w:r>
      <w:r w:rsidR="00891E27" w:rsidRPr="00D74E4A">
        <w:rPr>
          <w:rFonts w:eastAsia="Times New Roman"/>
          <w:spacing w:val="1"/>
          <w:lang w:eastAsia="es-PE"/>
        </w:rPr>
        <w:t>a</w:t>
      </w:r>
      <w:r w:rsidR="00891E27" w:rsidRPr="00D74E4A">
        <w:rPr>
          <w:rFonts w:eastAsia="Times New Roman"/>
          <w:lang w:eastAsia="es-PE"/>
        </w:rPr>
        <w:t>s</w:t>
      </w:r>
      <w:r w:rsidR="00891E27" w:rsidRPr="00D74E4A">
        <w:rPr>
          <w:rFonts w:eastAsia="Times New Roman"/>
          <w:spacing w:val="35"/>
          <w:lang w:eastAsia="es-PE"/>
        </w:rPr>
        <w:t xml:space="preserve"> </w:t>
      </w:r>
      <w:r w:rsidR="00891E27" w:rsidRPr="00D74E4A">
        <w:rPr>
          <w:rFonts w:eastAsia="Times New Roman"/>
          <w:spacing w:val="1"/>
          <w:lang w:eastAsia="es-PE"/>
        </w:rPr>
        <w:t>pe</w:t>
      </w:r>
      <w:r w:rsidR="00891E27" w:rsidRPr="00D74E4A">
        <w:rPr>
          <w:rFonts w:eastAsia="Times New Roman"/>
          <w:spacing w:val="-3"/>
          <w:lang w:eastAsia="es-PE"/>
        </w:rPr>
        <w:t>r</w:t>
      </w:r>
      <w:r w:rsidR="00891E27" w:rsidRPr="00D74E4A">
        <w:rPr>
          <w:rFonts w:eastAsia="Times New Roman"/>
          <w:spacing w:val="3"/>
          <w:lang w:eastAsia="es-PE"/>
        </w:rPr>
        <w:t>f</w:t>
      </w:r>
      <w:r w:rsidR="00891E27" w:rsidRPr="00D74E4A">
        <w:rPr>
          <w:rFonts w:eastAsia="Times New Roman"/>
          <w:spacing w:val="1"/>
          <w:lang w:eastAsia="es-PE"/>
        </w:rPr>
        <w:t>o</w:t>
      </w:r>
      <w:r w:rsidR="00891E27" w:rsidRPr="00D74E4A">
        <w:rPr>
          <w:rFonts w:eastAsia="Times New Roman"/>
          <w:lang w:eastAsia="es-PE"/>
        </w:rPr>
        <w:t>raci</w:t>
      </w:r>
      <w:r w:rsidR="00891E27" w:rsidRPr="00D74E4A">
        <w:rPr>
          <w:rFonts w:eastAsia="Times New Roman"/>
          <w:spacing w:val="-2"/>
          <w:lang w:eastAsia="es-PE"/>
        </w:rPr>
        <w:t>o</w:t>
      </w:r>
      <w:r w:rsidR="00891E27" w:rsidRPr="00D74E4A">
        <w:rPr>
          <w:rFonts w:eastAsia="Times New Roman"/>
          <w:spacing w:val="1"/>
          <w:lang w:eastAsia="es-PE"/>
        </w:rPr>
        <w:t>ne</w:t>
      </w:r>
      <w:r w:rsidR="00891E27" w:rsidRPr="00D74E4A">
        <w:rPr>
          <w:rFonts w:eastAsia="Times New Roman"/>
          <w:lang w:eastAsia="es-PE"/>
        </w:rPr>
        <w:t>s</w:t>
      </w:r>
      <w:r w:rsidR="00AF4A4B">
        <w:rPr>
          <w:rFonts w:eastAsia="Times New Roman"/>
          <w:lang w:eastAsia="es-PE"/>
        </w:rPr>
        <w:t xml:space="preserve"> </w:t>
      </w:r>
      <w:r w:rsidR="00661712">
        <w:rPr>
          <w:rFonts w:eastAsia="Times New Roman"/>
          <w:lang w:eastAsia="es-PE"/>
        </w:rPr>
        <w:t>radiculares según</w:t>
      </w:r>
      <w:r w:rsidR="00AF4A4B">
        <w:rPr>
          <w:rFonts w:eastAsia="Times New Roman"/>
          <w:lang w:eastAsia="es-PE"/>
        </w:rPr>
        <w:t xml:space="preserve"> </w:t>
      </w:r>
      <w:r w:rsidR="00661712">
        <w:rPr>
          <w:rFonts w:eastAsia="Times New Roman"/>
          <w:lang w:eastAsia="es-PE"/>
        </w:rPr>
        <w:t>(</w:t>
      </w:r>
      <w:r w:rsidR="00A75D92">
        <w:t xml:space="preserve">Ruiz, </w:t>
      </w:r>
      <w:r w:rsidR="00AF4A4B">
        <w:t>2016</w:t>
      </w:r>
      <w:r w:rsidR="00A75D92">
        <w:t>);</w:t>
      </w:r>
      <w:r w:rsidR="00AF4A4B">
        <w:t xml:space="preserve"> </w:t>
      </w:r>
      <w:r w:rsidR="00891E27" w:rsidRPr="00D74E4A">
        <w:rPr>
          <w:rFonts w:eastAsia="Times New Roman"/>
          <w:spacing w:val="-2"/>
          <w:lang w:eastAsia="es-PE"/>
        </w:rPr>
        <w:t>s</w:t>
      </w:r>
      <w:r w:rsidR="00891E27" w:rsidRPr="00D74E4A">
        <w:rPr>
          <w:rFonts w:eastAsia="Times New Roman"/>
          <w:spacing w:val="1"/>
          <w:lang w:eastAsia="es-PE"/>
        </w:rPr>
        <w:t>o</w:t>
      </w:r>
      <w:r w:rsidR="00891E27" w:rsidRPr="00D74E4A">
        <w:rPr>
          <w:rFonts w:eastAsia="Times New Roman"/>
          <w:lang w:eastAsia="es-PE"/>
        </w:rPr>
        <w:t>n</w:t>
      </w:r>
      <w:r w:rsidR="00891E27" w:rsidRPr="00D74E4A">
        <w:rPr>
          <w:rFonts w:eastAsia="Times New Roman"/>
          <w:spacing w:val="38"/>
          <w:lang w:eastAsia="es-PE"/>
        </w:rPr>
        <w:t xml:space="preserve"> </w:t>
      </w:r>
      <w:r w:rsidR="00891E27" w:rsidRPr="00D74E4A">
        <w:rPr>
          <w:rFonts w:eastAsia="Times New Roman"/>
          <w:spacing w:val="-2"/>
          <w:lang w:eastAsia="es-PE"/>
        </w:rPr>
        <w:t>c</w:t>
      </w:r>
      <w:r w:rsidR="00891E27" w:rsidRPr="00D74E4A">
        <w:rPr>
          <w:rFonts w:eastAsia="Times New Roman"/>
          <w:spacing w:val="1"/>
          <w:lang w:eastAsia="es-PE"/>
        </w:rPr>
        <w:t>on</w:t>
      </w:r>
      <w:r w:rsidR="00891E27" w:rsidRPr="00D74E4A">
        <w:rPr>
          <w:rFonts w:eastAsia="Times New Roman"/>
          <w:lang w:eastAsia="es-PE"/>
        </w:rPr>
        <w:t>s</w:t>
      </w:r>
      <w:r w:rsidR="00891E27" w:rsidRPr="00D74E4A">
        <w:rPr>
          <w:rFonts w:eastAsia="Times New Roman"/>
          <w:spacing w:val="-3"/>
          <w:lang w:eastAsia="es-PE"/>
        </w:rPr>
        <w:t>i</w:t>
      </w:r>
      <w:r w:rsidR="00891E27" w:rsidRPr="00D74E4A">
        <w:rPr>
          <w:rFonts w:eastAsia="Times New Roman"/>
          <w:spacing w:val="1"/>
          <w:lang w:eastAsia="es-PE"/>
        </w:rPr>
        <w:t>de</w:t>
      </w:r>
      <w:r w:rsidR="00891E27" w:rsidRPr="00D74E4A">
        <w:rPr>
          <w:rFonts w:eastAsia="Times New Roman"/>
          <w:lang w:eastAsia="es-PE"/>
        </w:rPr>
        <w:t>ra</w:t>
      </w:r>
      <w:r w:rsidR="00891E27" w:rsidRPr="00D74E4A">
        <w:rPr>
          <w:rFonts w:eastAsia="Times New Roman"/>
          <w:spacing w:val="-1"/>
          <w:lang w:eastAsia="es-PE"/>
        </w:rPr>
        <w:t>d</w:t>
      </w:r>
      <w:r w:rsidR="00891E27" w:rsidRPr="00D74E4A">
        <w:rPr>
          <w:rFonts w:eastAsia="Times New Roman"/>
          <w:spacing w:val="1"/>
          <w:lang w:eastAsia="es-PE"/>
        </w:rPr>
        <w:t>a</w:t>
      </w:r>
      <w:r w:rsidR="00891E27" w:rsidRPr="00D74E4A">
        <w:rPr>
          <w:rFonts w:eastAsia="Times New Roman"/>
          <w:lang w:eastAsia="es-PE"/>
        </w:rPr>
        <w:t>s</w:t>
      </w:r>
      <w:r w:rsidR="00891E27" w:rsidRPr="00D74E4A">
        <w:rPr>
          <w:rFonts w:eastAsia="Times New Roman"/>
          <w:spacing w:val="37"/>
          <w:lang w:eastAsia="es-PE"/>
        </w:rPr>
        <w:t xml:space="preserve"> </w:t>
      </w:r>
      <w:r w:rsidR="00891E27" w:rsidRPr="00D74E4A">
        <w:rPr>
          <w:rFonts w:eastAsia="Times New Roman"/>
          <w:spacing w:val="-1"/>
          <w:lang w:eastAsia="es-PE"/>
        </w:rPr>
        <w:t>u</w:t>
      </w:r>
      <w:r w:rsidR="00891E27" w:rsidRPr="00D74E4A">
        <w:rPr>
          <w:rFonts w:eastAsia="Times New Roman"/>
          <w:spacing w:val="1"/>
          <w:lang w:eastAsia="es-PE"/>
        </w:rPr>
        <w:t>n</w:t>
      </w:r>
      <w:r w:rsidR="00891E27" w:rsidRPr="00D74E4A">
        <w:rPr>
          <w:rFonts w:eastAsia="Times New Roman"/>
          <w:lang w:eastAsia="es-PE"/>
        </w:rPr>
        <w:t>a</w:t>
      </w:r>
      <w:r w:rsidR="00891E27" w:rsidRPr="00D74E4A">
        <w:rPr>
          <w:rFonts w:eastAsia="Times New Roman"/>
          <w:spacing w:val="38"/>
          <w:lang w:eastAsia="es-PE"/>
        </w:rPr>
        <w:t xml:space="preserve"> </w:t>
      </w:r>
      <w:r w:rsidR="00891E27" w:rsidRPr="00D74E4A">
        <w:rPr>
          <w:rFonts w:eastAsia="Times New Roman"/>
          <w:spacing w:val="-2"/>
          <w:lang w:eastAsia="es-PE"/>
        </w:rPr>
        <w:t>c</w:t>
      </w:r>
      <w:r w:rsidR="00891E27" w:rsidRPr="00D74E4A">
        <w:rPr>
          <w:rFonts w:eastAsia="Times New Roman"/>
          <w:spacing w:val="-1"/>
          <w:lang w:eastAsia="es-PE"/>
        </w:rPr>
        <w:t>o</w:t>
      </w:r>
      <w:r w:rsidR="00891E27" w:rsidRPr="00D74E4A">
        <w:rPr>
          <w:rFonts w:eastAsia="Times New Roman"/>
          <w:spacing w:val="1"/>
          <w:lang w:eastAsia="es-PE"/>
        </w:rPr>
        <w:t>mp</w:t>
      </w:r>
      <w:r w:rsidR="00891E27" w:rsidRPr="00D74E4A">
        <w:rPr>
          <w:rFonts w:eastAsia="Times New Roman"/>
          <w:lang w:eastAsia="es-PE"/>
        </w:rPr>
        <w:t>l</w:t>
      </w:r>
      <w:r w:rsidR="00891E27" w:rsidRPr="00D74E4A">
        <w:rPr>
          <w:rFonts w:eastAsia="Times New Roman"/>
          <w:spacing w:val="-1"/>
          <w:lang w:eastAsia="es-PE"/>
        </w:rPr>
        <w:t>i</w:t>
      </w:r>
      <w:r w:rsidR="00891E27" w:rsidRPr="00D74E4A">
        <w:rPr>
          <w:rFonts w:eastAsia="Times New Roman"/>
          <w:lang w:eastAsia="es-PE"/>
        </w:rPr>
        <w:t>c</w:t>
      </w:r>
      <w:r w:rsidR="00891E27" w:rsidRPr="00D74E4A">
        <w:rPr>
          <w:rFonts w:eastAsia="Times New Roman"/>
          <w:spacing w:val="-1"/>
          <w:lang w:eastAsia="es-PE"/>
        </w:rPr>
        <w:t>a</w:t>
      </w:r>
      <w:r w:rsidR="00891E27" w:rsidRPr="00D74E4A">
        <w:rPr>
          <w:rFonts w:eastAsia="Times New Roman"/>
          <w:lang w:eastAsia="es-PE"/>
        </w:rPr>
        <w:t>ción</w:t>
      </w:r>
      <w:r w:rsidR="00891E27" w:rsidRPr="00D74E4A">
        <w:rPr>
          <w:rFonts w:eastAsia="Times New Roman"/>
          <w:spacing w:val="38"/>
          <w:lang w:eastAsia="es-PE"/>
        </w:rPr>
        <w:t xml:space="preserve"> </w:t>
      </w:r>
      <w:r w:rsidR="00891E27" w:rsidRPr="00D74E4A">
        <w:rPr>
          <w:rFonts w:eastAsia="Times New Roman"/>
          <w:lang w:eastAsia="es-PE"/>
        </w:rPr>
        <w:t>s</w:t>
      </w:r>
      <w:r w:rsidR="00891E27" w:rsidRPr="00D74E4A">
        <w:rPr>
          <w:rFonts w:eastAsia="Times New Roman"/>
          <w:spacing w:val="1"/>
          <w:lang w:eastAsia="es-PE"/>
        </w:rPr>
        <w:t>e</w:t>
      </w:r>
      <w:r w:rsidR="00891E27" w:rsidRPr="00D74E4A">
        <w:rPr>
          <w:rFonts w:eastAsia="Times New Roman"/>
          <w:lang w:eastAsia="es-PE"/>
        </w:rPr>
        <w:t>r</w:t>
      </w:r>
      <w:r w:rsidR="00891E27" w:rsidRPr="00D74E4A">
        <w:rPr>
          <w:rFonts w:eastAsia="Times New Roman"/>
          <w:spacing w:val="-1"/>
          <w:lang w:eastAsia="es-PE"/>
        </w:rPr>
        <w:t>i</w:t>
      </w:r>
      <w:r w:rsidR="00891E27" w:rsidRPr="00D74E4A">
        <w:rPr>
          <w:rFonts w:eastAsia="Times New Roman"/>
          <w:lang w:eastAsia="es-PE"/>
        </w:rPr>
        <w:t xml:space="preserve">a </w:t>
      </w:r>
      <w:r w:rsidR="00891E27" w:rsidRPr="00D74E4A">
        <w:rPr>
          <w:rFonts w:eastAsia="Times New Roman"/>
          <w:spacing w:val="1"/>
          <w:lang w:eastAsia="es-PE"/>
        </w:rPr>
        <w:t>e</w:t>
      </w:r>
      <w:r w:rsidR="00891E27" w:rsidRPr="00D74E4A">
        <w:rPr>
          <w:rFonts w:eastAsia="Times New Roman"/>
          <w:lang w:eastAsia="es-PE"/>
        </w:rPr>
        <w:t>n</w:t>
      </w:r>
      <w:r w:rsidR="00891E27" w:rsidRPr="00D74E4A">
        <w:rPr>
          <w:rFonts w:eastAsia="Times New Roman"/>
          <w:spacing w:val="1"/>
          <w:lang w:eastAsia="es-PE"/>
        </w:rPr>
        <w:t xml:space="preserve"> </w:t>
      </w:r>
      <w:r w:rsidR="00891E27" w:rsidRPr="00D74E4A">
        <w:rPr>
          <w:rFonts w:eastAsia="Times New Roman"/>
          <w:lang w:eastAsia="es-PE"/>
        </w:rPr>
        <w:t>la</w:t>
      </w:r>
      <w:r w:rsidR="00891E27" w:rsidRPr="00D74E4A">
        <w:rPr>
          <w:rFonts w:eastAsia="Times New Roman"/>
          <w:spacing w:val="1"/>
          <w:lang w:eastAsia="es-PE"/>
        </w:rPr>
        <w:t xml:space="preserve"> p</w:t>
      </w:r>
      <w:r w:rsidR="00891E27" w:rsidRPr="00D74E4A">
        <w:rPr>
          <w:rFonts w:eastAsia="Times New Roman"/>
          <w:lang w:eastAsia="es-PE"/>
        </w:rPr>
        <w:t>ráctica</w:t>
      </w:r>
      <w:r w:rsidR="00891E27" w:rsidRPr="00D74E4A">
        <w:rPr>
          <w:rFonts w:eastAsia="Times New Roman"/>
          <w:spacing w:val="1"/>
          <w:lang w:eastAsia="es-PE"/>
        </w:rPr>
        <w:t xml:space="preserve"> </w:t>
      </w:r>
      <w:r w:rsidR="00891E27" w:rsidRPr="00D74E4A">
        <w:rPr>
          <w:rFonts w:eastAsia="Times New Roman"/>
          <w:spacing w:val="-1"/>
          <w:lang w:eastAsia="es-PE"/>
        </w:rPr>
        <w:t>o</w:t>
      </w:r>
      <w:r w:rsidR="00891E27" w:rsidRPr="00D74E4A">
        <w:rPr>
          <w:rFonts w:eastAsia="Times New Roman"/>
          <w:spacing w:val="1"/>
          <w:lang w:eastAsia="es-PE"/>
        </w:rPr>
        <w:t>d</w:t>
      </w:r>
      <w:r w:rsidR="00891E27" w:rsidRPr="00D74E4A">
        <w:rPr>
          <w:rFonts w:eastAsia="Times New Roman"/>
          <w:spacing w:val="-1"/>
          <w:lang w:eastAsia="es-PE"/>
        </w:rPr>
        <w:t>o</w:t>
      </w:r>
      <w:r w:rsidR="00891E27" w:rsidRPr="00D74E4A">
        <w:rPr>
          <w:rFonts w:eastAsia="Times New Roman"/>
          <w:spacing w:val="1"/>
          <w:lang w:eastAsia="es-PE"/>
        </w:rPr>
        <w:t>n</w:t>
      </w:r>
      <w:r w:rsidR="00891E27" w:rsidRPr="00D74E4A">
        <w:rPr>
          <w:rFonts w:eastAsia="Times New Roman"/>
          <w:lang w:eastAsia="es-PE"/>
        </w:rPr>
        <w:t>t</w:t>
      </w:r>
      <w:r w:rsidR="00891E27" w:rsidRPr="00D74E4A">
        <w:rPr>
          <w:rFonts w:eastAsia="Times New Roman"/>
          <w:spacing w:val="1"/>
          <w:lang w:eastAsia="es-PE"/>
        </w:rPr>
        <w:t>o</w:t>
      </w:r>
      <w:r w:rsidR="00891E27" w:rsidRPr="00D74E4A">
        <w:rPr>
          <w:rFonts w:eastAsia="Times New Roman"/>
          <w:lang w:eastAsia="es-PE"/>
        </w:rPr>
        <w:t>l</w:t>
      </w:r>
      <w:r w:rsidR="00891E27" w:rsidRPr="00D74E4A">
        <w:rPr>
          <w:rFonts w:eastAsia="Times New Roman"/>
          <w:spacing w:val="-2"/>
          <w:lang w:eastAsia="es-PE"/>
        </w:rPr>
        <w:t>ó</w:t>
      </w:r>
      <w:r w:rsidR="00891E27" w:rsidRPr="00D74E4A">
        <w:rPr>
          <w:rFonts w:eastAsia="Times New Roman"/>
          <w:spacing w:val="-1"/>
          <w:lang w:eastAsia="es-PE"/>
        </w:rPr>
        <w:t>g</w:t>
      </w:r>
      <w:r w:rsidR="00CB2C2E" w:rsidRPr="00D74E4A">
        <w:rPr>
          <w:rFonts w:eastAsia="Times New Roman"/>
          <w:lang w:eastAsia="es-PE"/>
        </w:rPr>
        <w:t>ica,</w:t>
      </w:r>
      <w:r w:rsidR="00891E27" w:rsidRPr="00D74E4A">
        <w:rPr>
          <w:rFonts w:eastAsia="Times New Roman"/>
          <w:lang w:eastAsia="es-PE"/>
        </w:rPr>
        <w:t xml:space="preserve"> c</w:t>
      </w:r>
      <w:r w:rsidR="00891E27" w:rsidRPr="00D74E4A">
        <w:rPr>
          <w:rFonts w:eastAsia="Times New Roman"/>
          <w:spacing w:val="1"/>
          <w:lang w:eastAsia="es-PE"/>
        </w:rPr>
        <w:t>ua</w:t>
      </w:r>
      <w:r w:rsidR="00891E27" w:rsidRPr="00D74E4A">
        <w:rPr>
          <w:rFonts w:eastAsia="Times New Roman"/>
          <w:lang w:eastAsia="es-PE"/>
        </w:rPr>
        <w:t>l</w:t>
      </w:r>
      <w:r w:rsidR="00891E27" w:rsidRPr="00D74E4A">
        <w:rPr>
          <w:rFonts w:eastAsia="Times New Roman"/>
          <w:spacing w:val="-2"/>
          <w:lang w:eastAsia="es-PE"/>
        </w:rPr>
        <w:t>q</w:t>
      </w:r>
      <w:r w:rsidR="00891E27" w:rsidRPr="00D74E4A">
        <w:rPr>
          <w:rFonts w:eastAsia="Times New Roman"/>
          <w:spacing w:val="1"/>
          <w:lang w:eastAsia="es-PE"/>
        </w:rPr>
        <w:t>u</w:t>
      </w:r>
      <w:r w:rsidR="00891E27" w:rsidRPr="00D74E4A">
        <w:rPr>
          <w:rFonts w:eastAsia="Times New Roman"/>
          <w:lang w:eastAsia="es-PE"/>
        </w:rPr>
        <w:t>ier int</w:t>
      </w:r>
      <w:r w:rsidR="00891E27" w:rsidRPr="00D74E4A">
        <w:rPr>
          <w:rFonts w:eastAsia="Times New Roman"/>
          <w:spacing w:val="1"/>
          <w:lang w:eastAsia="es-PE"/>
        </w:rPr>
        <w:t>e</w:t>
      </w:r>
      <w:r w:rsidR="00891E27" w:rsidRPr="00D74E4A">
        <w:rPr>
          <w:rFonts w:eastAsia="Times New Roman"/>
          <w:lang w:eastAsia="es-PE"/>
        </w:rPr>
        <w:t>r</w:t>
      </w:r>
      <w:r w:rsidR="00891E27" w:rsidRPr="00D74E4A">
        <w:rPr>
          <w:rFonts w:eastAsia="Times New Roman"/>
          <w:spacing w:val="-1"/>
          <w:lang w:eastAsia="es-PE"/>
        </w:rPr>
        <w:t>r</w:t>
      </w:r>
      <w:r w:rsidR="00891E27" w:rsidRPr="00D74E4A">
        <w:rPr>
          <w:rFonts w:eastAsia="Times New Roman"/>
          <w:spacing w:val="1"/>
          <w:lang w:eastAsia="es-PE"/>
        </w:rPr>
        <w:t>up</w:t>
      </w:r>
      <w:r w:rsidR="00891E27" w:rsidRPr="00D74E4A">
        <w:rPr>
          <w:rFonts w:eastAsia="Times New Roman"/>
          <w:lang w:eastAsia="es-PE"/>
        </w:rPr>
        <w:t>ción</w:t>
      </w:r>
      <w:r w:rsidR="00891E27" w:rsidRPr="00D74E4A">
        <w:rPr>
          <w:rFonts w:eastAsia="Times New Roman"/>
          <w:spacing w:val="7"/>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2"/>
          <w:lang w:eastAsia="es-PE"/>
        </w:rPr>
        <w:t xml:space="preserve"> </w:t>
      </w:r>
      <w:r w:rsidR="00891E27" w:rsidRPr="00D74E4A">
        <w:rPr>
          <w:rFonts w:eastAsia="Times New Roman"/>
          <w:spacing w:val="-3"/>
          <w:lang w:eastAsia="es-PE"/>
        </w:rPr>
        <w:t>l</w:t>
      </w:r>
      <w:r w:rsidR="00891E27" w:rsidRPr="00D74E4A">
        <w:rPr>
          <w:rFonts w:eastAsia="Times New Roman"/>
          <w:lang w:eastAsia="es-PE"/>
        </w:rPr>
        <w:t>a c</w:t>
      </w:r>
      <w:r w:rsidR="00891E27" w:rsidRPr="00D74E4A">
        <w:rPr>
          <w:rFonts w:eastAsia="Times New Roman"/>
          <w:spacing w:val="1"/>
          <w:lang w:eastAsia="es-PE"/>
        </w:rPr>
        <w:t>on</w:t>
      </w:r>
      <w:r w:rsidR="00891E27" w:rsidRPr="00D74E4A">
        <w:rPr>
          <w:rFonts w:eastAsia="Times New Roman"/>
          <w:lang w:eastAsia="es-PE"/>
        </w:rPr>
        <w:t>ti</w:t>
      </w:r>
      <w:r w:rsidR="00891E27" w:rsidRPr="00D74E4A">
        <w:rPr>
          <w:rFonts w:eastAsia="Times New Roman"/>
          <w:spacing w:val="-1"/>
          <w:lang w:eastAsia="es-PE"/>
        </w:rPr>
        <w:t>n</w:t>
      </w:r>
      <w:r w:rsidR="00891E27" w:rsidRPr="00D74E4A">
        <w:rPr>
          <w:rFonts w:eastAsia="Times New Roman"/>
          <w:spacing w:val="1"/>
          <w:lang w:eastAsia="es-PE"/>
        </w:rPr>
        <w:t>u</w:t>
      </w:r>
      <w:r w:rsidR="00891E27" w:rsidRPr="00D74E4A">
        <w:rPr>
          <w:rFonts w:eastAsia="Times New Roman"/>
          <w:lang w:eastAsia="es-PE"/>
        </w:rPr>
        <w:t>id</w:t>
      </w:r>
      <w:r w:rsidR="00891E27" w:rsidRPr="00D74E4A">
        <w:rPr>
          <w:rFonts w:eastAsia="Times New Roman"/>
          <w:spacing w:val="1"/>
          <w:lang w:eastAsia="es-PE"/>
        </w:rPr>
        <w:t>a</w:t>
      </w:r>
      <w:r w:rsidR="00891E27" w:rsidRPr="00D74E4A">
        <w:rPr>
          <w:rFonts w:eastAsia="Times New Roman"/>
          <w:lang w:eastAsia="es-PE"/>
        </w:rPr>
        <w:t>d</w:t>
      </w:r>
      <w:r w:rsidR="00891E27" w:rsidRPr="00D74E4A">
        <w:rPr>
          <w:rFonts w:eastAsia="Times New Roman"/>
          <w:spacing w:val="16"/>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18"/>
          <w:lang w:eastAsia="es-PE"/>
        </w:rPr>
        <w:t xml:space="preserve"> </w:t>
      </w:r>
      <w:r w:rsidR="00891E27" w:rsidRPr="00D74E4A">
        <w:rPr>
          <w:rFonts w:eastAsia="Times New Roman"/>
          <w:lang w:eastAsia="es-PE"/>
        </w:rPr>
        <w:t>la</w:t>
      </w:r>
      <w:r w:rsidR="00891E27" w:rsidRPr="00D74E4A">
        <w:rPr>
          <w:rFonts w:eastAsia="Times New Roman"/>
          <w:spacing w:val="18"/>
          <w:lang w:eastAsia="es-PE"/>
        </w:rPr>
        <w:t xml:space="preserve"> </w:t>
      </w:r>
      <w:r w:rsidR="00891E27" w:rsidRPr="00D74E4A">
        <w:rPr>
          <w:rFonts w:eastAsia="Times New Roman"/>
          <w:spacing w:val="1"/>
          <w:lang w:eastAsia="es-PE"/>
        </w:rPr>
        <w:t>e</w:t>
      </w:r>
      <w:r w:rsidR="00891E27" w:rsidRPr="00D74E4A">
        <w:rPr>
          <w:rFonts w:eastAsia="Times New Roman"/>
          <w:lang w:eastAsia="es-PE"/>
        </w:rPr>
        <w:t>st</w:t>
      </w:r>
      <w:r w:rsidR="00891E27" w:rsidRPr="00D74E4A">
        <w:rPr>
          <w:rFonts w:eastAsia="Times New Roman"/>
          <w:spacing w:val="-3"/>
          <w:lang w:eastAsia="es-PE"/>
        </w:rPr>
        <w:t>r</w:t>
      </w:r>
      <w:r w:rsidR="00891E27" w:rsidRPr="00D74E4A">
        <w:rPr>
          <w:rFonts w:eastAsia="Times New Roman"/>
          <w:spacing w:val="1"/>
          <w:lang w:eastAsia="es-PE"/>
        </w:rPr>
        <w:t>u</w:t>
      </w:r>
      <w:r w:rsidR="00891E27" w:rsidRPr="00D74E4A">
        <w:rPr>
          <w:rFonts w:eastAsia="Times New Roman"/>
          <w:lang w:eastAsia="es-PE"/>
        </w:rPr>
        <w:t>ct</w:t>
      </w:r>
      <w:r w:rsidR="00891E27" w:rsidRPr="00D74E4A">
        <w:rPr>
          <w:rFonts w:eastAsia="Times New Roman"/>
          <w:spacing w:val="1"/>
          <w:lang w:eastAsia="es-PE"/>
        </w:rPr>
        <w:t>u</w:t>
      </w:r>
      <w:r w:rsidR="00891E27" w:rsidRPr="00D74E4A">
        <w:rPr>
          <w:rFonts w:eastAsia="Times New Roman"/>
          <w:lang w:eastAsia="es-PE"/>
        </w:rPr>
        <w:t>ra</w:t>
      </w:r>
      <w:r w:rsidR="00891E27" w:rsidRPr="00D74E4A">
        <w:rPr>
          <w:rFonts w:eastAsia="Times New Roman"/>
          <w:spacing w:val="18"/>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18"/>
          <w:lang w:eastAsia="es-PE"/>
        </w:rPr>
        <w:t xml:space="preserve"> </w:t>
      </w:r>
      <w:r w:rsidR="00891E27" w:rsidRPr="00D74E4A">
        <w:rPr>
          <w:rFonts w:eastAsia="Times New Roman"/>
          <w:lang w:eastAsia="es-PE"/>
        </w:rPr>
        <w:t>la</w:t>
      </w:r>
      <w:r w:rsidR="00891E27" w:rsidRPr="00D74E4A">
        <w:rPr>
          <w:rFonts w:eastAsia="Times New Roman"/>
          <w:spacing w:val="18"/>
          <w:lang w:eastAsia="es-PE"/>
        </w:rPr>
        <w:t xml:space="preserve"> </w:t>
      </w:r>
      <w:r w:rsidR="00891E27" w:rsidRPr="00D74E4A">
        <w:rPr>
          <w:rFonts w:eastAsia="Times New Roman"/>
          <w:lang w:eastAsia="es-PE"/>
        </w:rPr>
        <w:t>ra</w:t>
      </w:r>
      <w:r w:rsidR="00891E27" w:rsidRPr="00D74E4A">
        <w:rPr>
          <w:rFonts w:eastAsia="Times New Roman"/>
          <w:spacing w:val="-2"/>
          <w:lang w:eastAsia="es-PE"/>
        </w:rPr>
        <w:t>í</w:t>
      </w:r>
      <w:r w:rsidR="00891E27" w:rsidRPr="00D74E4A">
        <w:rPr>
          <w:rFonts w:eastAsia="Times New Roman"/>
          <w:lang w:eastAsia="es-PE"/>
        </w:rPr>
        <w:t>z</w:t>
      </w:r>
      <w:r w:rsidR="00891E27" w:rsidRPr="00D74E4A">
        <w:rPr>
          <w:rFonts w:eastAsia="Times New Roman"/>
          <w:spacing w:val="23"/>
          <w:lang w:eastAsia="es-PE"/>
        </w:rPr>
        <w:t xml:space="preserve"> </w:t>
      </w:r>
      <w:r w:rsidR="00891E27" w:rsidRPr="00D74E4A">
        <w:rPr>
          <w:rFonts w:eastAsia="Times New Roman"/>
          <w:lang w:eastAsia="es-PE"/>
        </w:rPr>
        <w:t>c</w:t>
      </w:r>
      <w:r w:rsidR="00891E27" w:rsidRPr="00D74E4A">
        <w:rPr>
          <w:rFonts w:eastAsia="Times New Roman"/>
          <w:spacing w:val="1"/>
          <w:lang w:eastAsia="es-PE"/>
        </w:rPr>
        <w:t>au</w:t>
      </w:r>
      <w:r w:rsidR="00891E27" w:rsidRPr="00D74E4A">
        <w:rPr>
          <w:rFonts w:eastAsia="Times New Roman"/>
          <w:lang w:eastAsia="es-PE"/>
        </w:rPr>
        <w:t>s</w:t>
      </w:r>
      <w:r w:rsidR="00891E27" w:rsidRPr="00D74E4A">
        <w:rPr>
          <w:rFonts w:eastAsia="Times New Roman"/>
          <w:spacing w:val="1"/>
          <w:lang w:eastAsia="es-PE"/>
        </w:rPr>
        <w:t>a</w:t>
      </w:r>
      <w:r w:rsidR="00891E27" w:rsidRPr="00D74E4A">
        <w:rPr>
          <w:rFonts w:eastAsia="Times New Roman"/>
          <w:lang w:eastAsia="es-PE"/>
        </w:rPr>
        <w:t>rá</w:t>
      </w:r>
      <w:r w:rsidR="00891E27" w:rsidRPr="00D74E4A">
        <w:rPr>
          <w:rFonts w:eastAsia="Times New Roman"/>
          <w:spacing w:val="18"/>
          <w:lang w:eastAsia="es-PE"/>
        </w:rPr>
        <w:t xml:space="preserve"> </w:t>
      </w:r>
      <w:r w:rsidR="00891E27" w:rsidRPr="00D74E4A">
        <w:rPr>
          <w:rFonts w:eastAsia="Times New Roman"/>
          <w:lang w:eastAsia="es-PE"/>
        </w:rPr>
        <w:t>i</w:t>
      </w:r>
      <w:r w:rsidR="00891E27" w:rsidRPr="00D74E4A">
        <w:rPr>
          <w:rFonts w:eastAsia="Times New Roman"/>
          <w:spacing w:val="-1"/>
          <w:lang w:eastAsia="es-PE"/>
        </w:rPr>
        <w:t>r</w:t>
      </w:r>
      <w:r w:rsidR="00891E27" w:rsidRPr="00D74E4A">
        <w:rPr>
          <w:rFonts w:eastAsia="Times New Roman"/>
          <w:lang w:eastAsia="es-PE"/>
        </w:rPr>
        <w:t>r</w:t>
      </w:r>
      <w:r w:rsidR="00891E27" w:rsidRPr="00D74E4A">
        <w:rPr>
          <w:rFonts w:eastAsia="Times New Roman"/>
          <w:spacing w:val="-1"/>
          <w:lang w:eastAsia="es-PE"/>
        </w:rPr>
        <w:t>i</w:t>
      </w:r>
      <w:r w:rsidR="00891E27" w:rsidRPr="00D74E4A">
        <w:rPr>
          <w:rFonts w:eastAsia="Times New Roman"/>
          <w:lang w:eastAsia="es-PE"/>
        </w:rPr>
        <w:t>t</w:t>
      </w:r>
      <w:r w:rsidR="00891E27" w:rsidRPr="00D74E4A">
        <w:rPr>
          <w:rFonts w:eastAsia="Times New Roman"/>
          <w:spacing w:val="1"/>
          <w:lang w:eastAsia="es-PE"/>
        </w:rPr>
        <w:t>a</w:t>
      </w:r>
      <w:r w:rsidR="00891E27" w:rsidRPr="00D74E4A">
        <w:rPr>
          <w:rFonts w:eastAsia="Times New Roman"/>
          <w:lang w:eastAsia="es-PE"/>
        </w:rPr>
        <w:t>ción</w:t>
      </w:r>
      <w:r w:rsidR="00891E27" w:rsidRPr="00D74E4A">
        <w:rPr>
          <w:rFonts w:eastAsia="Times New Roman"/>
          <w:spacing w:val="18"/>
          <w:lang w:eastAsia="es-PE"/>
        </w:rPr>
        <w:t xml:space="preserve"> </w:t>
      </w:r>
      <w:r w:rsidR="00891E27" w:rsidRPr="00D74E4A">
        <w:rPr>
          <w:rFonts w:eastAsia="Times New Roman"/>
          <w:lang w:eastAsia="es-PE"/>
        </w:rPr>
        <w:t>a</w:t>
      </w:r>
      <w:r w:rsidR="00891E27" w:rsidRPr="00D74E4A">
        <w:rPr>
          <w:rFonts w:eastAsia="Times New Roman"/>
          <w:spacing w:val="18"/>
          <w:lang w:eastAsia="es-PE"/>
        </w:rPr>
        <w:t xml:space="preserve"> </w:t>
      </w:r>
      <w:r w:rsidR="00891E27" w:rsidRPr="00D74E4A">
        <w:rPr>
          <w:rFonts w:eastAsia="Times New Roman"/>
          <w:lang w:eastAsia="es-PE"/>
        </w:rPr>
        <w:t>las</w:t>
      </w:r>
      <w:r w:rsidR="00891E27" w:rsidRPr="00D74E4A">
        <w:rPr>
          <w:rFonts w:eastAsia="Times New Roman"/>
          <w:spacing w:val="18"/>
          <w:lang w:eastAsia="es-PE"/>
        </w:rPr>
        <w:t xml:space="preserve"> </w:t>
      </w:r>
      <w:r w:rsidR="00891E27" w:rsidRPr="00D74E4A">
        <w:rPr>
          <w:rFonts w:eastAsia="Times New Roman"/>
          <w:spacing w:val="1"/>
          <w:lang w:eastAsia="es-PE"/>
        </w:rPr>
        <w:t>e</w:t>
      </w:r>
      <w:r w:rsidR="00891E27" w:rsidRPr="00D74E4A">
        <w:rPr>
          <w:rFonts w:eastAsia="Times New Roman"/>
          <w:lang w:eastAsia="es-PE"/>
        </w:rPr>
        <w:t>st</w:t>
      </w:r>
      <w:r w:rsidR="00891E27" w:rsidRPr="00D74E4A">
        <w:rPr>
          <w:rFonts w:eastAsia="Times New Roman"/>
          <w:spacing w:val="-3"/>
          <w:lang w:eastAsia="es-PE"/>
        </w:rPr>
        <w:t>r</w:t>
      </w:r>
      <w:r w:rsidR="00891E27" w:rsidRPr="00D74E4A">
        <w:rPr>
          <w:rFonts w:eastAsia="Times New Roman"/>
          <w:spacing w:val="1"/>
          <w:lang w:eastAsia="es-PE"/>
        </w:rPr>
        <w:t>u</w:t>
      </w:r>
      <w:r w:rsidR="00891E27" w:rsidRPr="00D74E4A">
        <w:rPr>
          <w:rFonts w:eastAsia="Times New Roman"/>
          <w:lang w:eastAsia="es-PE"/>
        </w:rPr>
        <w:t>ct</w:t>
      </w:r>
      <w:r w:rsidR="00891E27" w:rsidRPr="00D74E4A">
        <w:rPr>
          <w:rFonts w:eastAsia="Times New Roman"/>
          <w:spacing w:val="1"/>
          <w:lang w:eastAsia="es-PE"/>
        </w:rPr>
        <w:t>u</w:t>
      </w:r>
      <w:r w:rsidR="00891E27" w:rsidRPr="00D74E4A">
        <w:rPr>
          <w:rFonts w:eastAsia="Times New Roman"/>
          <w:lang w:eastAsia="es-PE"/>
        </w:rPr>
        <w:t>ras</w:t>
      </w:r>
      <w:r w:rsidR="00891E27" w:rsidRPr="00D74E4A">
        <w:rPr>
          <w:rFonts w:eastAsia="Times New Roman"/>
          <w:spacing w:val="18"/>
          <w:lang w:eastAsia="es-PE"/>
        </w:rPr>
        <w:t xml:space="preserve"> </w:t>
      </w:r>
      <w:r w:rsidR="00891E27" w:rsidRPr="00D74E4A">
        <w:rPr>
          <w:rFonts w:eastAsia="Times New Roman"/>
          <w:spacing w:val="-1"/>
          <w:lang w:eastAsia="es-PE"/>
        </w:rPr>
        <w:t>d</w:t>
      </w:r>
      <w:r w:rsidR="00891E27" w:rsidRPr="00D74E4A">
        <w:rPr>
          <w:rFonts w:eastAsia="Times New Roman"/>
          <w:lang w:eastAsia="es-PE"/>
        </w:rPr>
        <w:t>e s</w:t>
      </w:r>
      <w:r w:rsidR="00891E27" w:rsidRPr="00D74E4A">
        <w:rPr>
          <w:rFonts w:eastAsia="Times New Roman"/>
          <w:spacing w:val="1"/>
          <w:lang w:eastAsia="es-PE"/>
        </w:rPr>
        <w:t>opo</w:t>
      </w:r>
      <w:r w:rsidR="00891E27" w:rsidRPr="00D74E4A">
        <w:rPr>
          <w:rFonts w:eastAsia="Times New Roman"/>
          <w:lang w:eastAsia="es-PE"/>
        </w:rPr>
        <w:t>rt</w:t>
      </w:r>
      <w:r w:rsidR="00891E27" w:rsidRPr="00D74E4A">
        <w:rPr>
          <w:rFonts w:eastAsia="Times New Roman"/>
          <w:spacing w:val="1"/>
          <w:lang w:eastAsia="es-PE"/>
        </w:rPr>
        <w:t>e y</w:t>
      </w:r>
      <w:r w:rsidR="00891E27" w:rsidRPr="00D74E4A">
        <w:rPr>
          <w:rFonts w:eastAsia="Times New Roman"/>
          <w:lang w:eastAsia="es-PE"/>
        </w:rPr>
        <w:t xml:space="preserve"> </w:t>
      </w:r>
      <w:r>
        <w:rPr>
          <w:rFonts w:eastAsia="Times New Roman"/>
          <w:spacing w:val="-2"/>
          <w:lang w:eastAsia="es-PE"/>
        </w:rPr>
        <w:t>dificultará</w:t>
      </w:r>
      <w:r w:rsidR="00891E27" w:rsidRPr="00D74E4A">
        <w:rPr>
          <w:rFonts w:eastAsia="Times New Roman"/>
          <w:spacing w:val="1"/>
          <w:lang w:eastAsia="es-PE"/>
        </w:rPr>
        <w:t xml:space="preserve"> </w:t>
      </w:r>
      <w:r w:rsidR="00891E27" w:rsidRPr="00D74E4A">
        <w:rPr>
          <w:rFonts w:eastAsia="Times New Roman"/>
          <w:spacing w:val="-2"/>
          <w:lang w:eastAsia="es-PE"/>
        </w:rPr>
        <w:t>l</w:t>
      </w:r>
      <w:r w:rsidR="00891E27" w:rsidRPr="00D74E4A">
        <w:rPr>
          <w:rFonts w:eastAsia="Times New Roman"/>
          <w:lang w:eastAsia="es-PE"/>
        </w:rPr>
        <w:t>a</w:t>
      </w:r>
      <w:r w:rsidR="00891E27" w:rsidRPr="00D74E4A">
        <w:rPr>
          <w:rFonts w:eastAsia="Times New Roman"/>
          <w:spacing w:val="1"/>
          <w:lang w:eastAsia="es-PE"/>
        </w:rPr>
        <w:t xml:space="preserve"> </w:t>
      </w:r>
      <w:r w:rsidR="00891E27" w:rsidRPr="00D74E4A">
        <w:rPr>
          <w:rFonts w:eastAsia="Times New Roman"/>
          <w:lang w:eastAsia="es-PE"/>
        </w:rPr>
        <w:t>res</w:t>
      </w:r>
      <w:r w:rsidR="00891E27" w:rsidRPr="00D74E4A">
        <w:rPr>
          <w:rFonts w:eastAsia="Times New Roman"/>
          <w:spacing w:val="-1"/>
          <w:lang w:eastAsia="es-PE"/>
        </w:rPr>
        <w:t>p</w:t>
      </w:r>
      <w:r w:rsidR="00891E27" w:rsidRPr="00D74E4A">
        <w:rPr>
          <w:rFonts w:eastAsia="Times New Roman"/>
          <w:spacing w:val="1"/>
          <w:lang w:eastAsia="es-PE"/>
        </w:rPr>
        <w:t>ue</w:t>
      </w:r>
      <w:r w:rsidR="00891E27" w:rsidRPr="00D74E4A">
        <w:rPr>
          <w:rFonts w:eastAsia="Times New Roman"/>
          <w:lang w:eastAsia="es-PE"/>
        </w:rPr>
        <w:t>s</w:t>
      </w:r>
      <w:r w:rsidR="00891E27" w:rsidRPr="00D74E4A">
        <w:rPr>
          <w:rFonts w:eastAsia="Times New Roman"/>
          <w:spacing w:val="-2"/>
          <w:lang w:eastAsia="es-PE"/>
        </w:rPr>
        <w:t>t</w:t>
      </w:r>
      <w:r w:rsidR="00891E27" w:rsidRPr="00D74E4A">
        <w:rPr>
          <w:rFonts w:eastAsia="Times New Roman"/>
          <w:lang w:eastAsia="es-PE"/>
        </w:rPr>
        <w:t>a</w:t>
      </w:r>
      <w:r w:rsidR="00891E27" w:rsidRPr="00D74E4A">
        <w:rPr>
          <w:rFonts w:eastAsia="Times New Roman"/>
          <w:spacing w:val="1"/>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1"/>
          <w:lang w:eastAsia="es-PE"/>
        </w:rPr>
        <w:t xml:space="preserve"> </w:t>
      </w:r>
      <w:r w:rsidR="00891E27" w:rsidRPr="00D74E4A">
        <w:rPr>
          <w:rFonts w:eastAsia="Times New Roman"/>
          <w:spacing w:val="-2"/>
          <w:lang w:eastAsia="es-PE"/>
        </w:rPr>
        <w:t>c</w:t>
      </w:r>
      <w:r w:rsidR="00891E27" w:rsidRPr="00D74E4A">
        <w:rPr>
          <w:rFonts w:eastAsia="Times New Roman"/>
          <w:lang w:eastAsia="es-PE"/>
        </w:rPr>
        <w:t>ica</w:t>
      </w:r>
      <w:r w:rsidR="00891E27" w:rsidRPr="00D74E4A">
        <w:rPr>
          <w:rFonts w:eastAsia="Times New Roman"/>
          <w:spacing w:val="1"/>
          <w:lang w:eastAsia="es-PE"/>
        </w:rPr>
        <w:t>t</w:t>
      </w:r>
      <w:r w:rsidR="00891E27" w:rsidRPr="00D74E4A">
        <w:rPr>
          <w:rFonts w:eastAsia="Times New Roman"/>
          <w:lang w:eastAsia="es-PE"/>
        </w:rPr>
        <w:t>r</w:t>
      </w:r>
      <w:r w:rsidR="00891E27" w:rsidRPr="00D74E4A">
        <w:rPr>
          <w:rFonts w:eastAsia="Times New Roman"/>
          <w:spacing w:val="-1"/>
          <w:lang w:eastAsia="es-PE"/>
        </w:rPr>
        <w:t>i</w:t>
      </w:r>
      <w:r w:rsidR="00891E27" w:rsidRPr="00D74E4A">
        <w:rPr>
          <w:rFonts w:eastAsia="Times New Roman"/>
          <w:spacing w:val="-2"/>
          <w:lang w:eastAsia="es-PE"/>
        </w:rPr>
        <w:t>z</w:t>
      </w:r>
      <w:r w:rsidR="00891E27" w:rsidRPr="00D74E4A">
        <w:rPr>
          <w:rFonts w:eastAsia="Times New Roman"/>
          <w:spacing w:val="1"/>
          <w:lang w:eastAsia="es-PE"/>
        </w:rPr>
        <w:t>a</w:t>
      </w:r>
      <w:r w:rsidR="00891E27" w:rsidRPr="00D74E4A">
        <w:rPr>
          <w:rFonts w:eastAsia="Times New Roman"/>
          <w:lang w:eastAsia="es-PE"/>
        </w:rPr>
        <w:t>ción</w:t>
      </w:r>
      <w:r>
        <w:rPr>
          <w:rFonts w:eastAsia="Times New Roman"/>
          <w:lang w:eastAsia="es-PE"/>
        </w:rPr>
        <w:t>,</w:t>
      </w:r>
      <w:r>
        <w:rPr>
          <w:rFonts w:eastAsia="Times New Roman"/>
          <w:spacing w:val="1"/>
          <w:lang w:eastAsia="es-PE"/>
        </w:rPr>
        <w:t xml:space="preserve"> el cual conducirá</w:t>
      </w:r>
      <w:r w:rsidR="00891E27" w:rsidRPr="00D74E4A">
        <w:rPr>
          <w:rFonts w:eastAsia="Times New Roman"/>
          <w:lang w:eastAsia="es-PE"/>
        </w:rPr>
        <w:t xml:space="preserve"> a</w:t>
      </w:r>
      <w:r w:rsidR="00891E27" w:rsidRPr="00D74E4A">
        <w:rPr>
          <w:rFonts w:eastAsia="Times New Roman"/>
          <w:spacing w:val="11"/>
          <w:lang w:eastAsia="es-PE"/>
        </w:rPr>
        <w:t xml:space="preserve"> </w:t>
      </w:r>
      <w:r w:rsidR="00891E27" w:rsidRPr="00D74E4A">
        <w:rPr>
          <w:rFonts w:eastAsia="Times New Roman"/>
          <w:lang w:eastAsia="es-PE"/>
        </w:rPr>
        <w:t>la</w:t>
      </w:r>
      <w:r w:rsidR="00891E27" w:rsidRPr="00D74E4A">
        <w:rPr>
          <w:rFonts w:eastAsia="Times New Roman"/>
          <w:spacing w:val="11"/>
          <w:lang w:eastAsia="es-PE"/>
        </w:rPr>
        <w:t xml:space="preserve"> </w:t>
      </w:r>
      <w:r w:rsidR="00891E27" w:rsidRPr="00D74E4A">
        <w:rPr>
          <w:rFonts w:eastAsia="Times New Roman"/>
          <w:spacing w:val="3"/>
          <w:lang w:eastAsia="es-PE"/>
        </w:rPr>
        <w:t>f</w:t>
      </w:r>
      <w:r w:rsidR="00891E27" w:rsidRPr="00D74E4A">
        <w:rPr>
          <w:rFonts w:eastAsia="Times New Roman"/>
          <w:spacing w:val="1"/>
          <w:lang w:eastAsia="es-PE"/>
        </w:rPr>
        <w:t>o</w:t>
      </w:r>
      <w:r w:rsidR="00891E27" w:rsidRPr="00D74E4A">
        <w:rPr>
          <w:rFonts w:eastAsia="Times New Roman"/>
          <w:spacing w:val="-3"/>
          <w:lang w:eastAsia="es-PE"/>
        </w:rPr>
        <w:t>r</w:t>
      </w:r>
      <w:r w:rsidR="00891E27" w:rsidRPr="00D74E4A">
        <w:rPr>
          <w:rFonts w:eastAsia="Times New Roman"/>
          <w:spacing w:val="1"/>
          <w:lang w:eastAsia="es-PE"/>
        </w:rPr>
        <w:t>ma</w:t>
      </w:r>
      <w:r w:rsidR="00891E27" w:rsidRPr="00D74E4A">
        <w:rPr>
          <w:rFonts w:eastAsia="Times New Roman"/>
          <w:lang w:eastAsia="es-PE"/>
        </w:rPr>
        <w:t>ci</w:t>
      </w:r>
      <w:r w:rsidR="00891E27" w:rsidRPr="00D74E4A">
        <w:rPr>
          <w:rFonts w:eastAsia="Times New Roman"/>
          <w:spacing w:val="-2"/>
          <w:lang w:eastAsia="es-PE"/>
        </w:rPr>
        <w:t>ó</w:t>
      </w:r>
      <w:r w:rsidR="00891E27" w:rsidRPr="00D74E4A">
        <w:rPr>
          <w:rFonts w:eastAsia="Times New Roman"/>
          <w:lang w:eastAsia="es-PE"/>
        </w:rPr>
        <w:t>n</w:t>
      </w:r>
      <w:r w:rsidR="00891E27" w:rsidRPr="00D74E4A">
        <w:rPr>
          <w:rFonts w:eastAsia="Times New Roman"/>
          <w:spacing w:val="11"/>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11"/>
          <w:lang w:eastAsia="es-PE"/>
        </w:rPr>
        <w:t xml:space="preserve"> </w:t>
      </w:r>
      <w:r w:rsidR="00891E27" w:rsidRPr="00D74E4A">
        <w:rPr>
          <w:rFonts w:eastAsia="Times New Roman"/>
          <w:lang w:eastAsia="es-PE"/>
        </w:rPr>
        <w:t>t</w:t>
      </w:r>
      <w:r w:rsidR="00891E27" w:rsidRPr="00D74E4A">
        <w:rPr>
          <w:rFonts w:eastAsia="Times New Roman"/>
          <w:spacing w:val="1"/>
          <w:lang w:eastAsia="es-PE"/>
        </w:rPr>
        <w:t>e</w:t>
      </w:r>
      <w:r w:rsidR="00891E27" w:rsidRPr="00D74E4A">
        <w:rPr>
          <w:rFonts w:eastAsia="Times New Roman"/>
          <w:lang w:eastAsia="es-PE"/>
        </w:rPr>
        <w:t>j</w:t>
      </w:r>
      <w:r w:rsidR="00891E27" w:rsidRPr="00D74E4A">
        <w:rPr>
          <w:rFonts w:eastAsia="Times New Roman"/>
          <w:spacing w:val="-1"/>
          <w:lang w:eastAsia="es-PE"/>
        </w:rPr>
        <w:t>i</w:t>
      </w:r>
      <w:r w:rsidR="00891E27" w:rsidRPr="00D74E4A">
        <w:rPr>
          <w:rFonts w:eastAsia="Times New Roman"/>
          <w:spacing w:val="1"/>
          <w:lang w:eastAsia="es-PE"/>
        </w:rPr>
        <w:t>d</w:t>
      </w:r>
      <w:r w:rsidR="00891E27" w:rsidRPr="00D74E4A">
        <w:rPr>
          <w:rFonts w:eastAsia="Times New Roman"/>
          <w:lang w:eastAsia="es-PE"/>
        </w:rPr>
        <w:t>o</w:t>
      </w:r>
      <w:r w:rsidR="00891E27" w:rsidRPr="00D74E4A">
        <w:rPr>
          <w:rFonts w:eastAsia="Times New Roman"/>
          <w:spacing w:val="8"/>
          <w:lang w:eastAsia="es-PE"/>
        </w:rPr>
        <w:t xml:space="preserve"> </w:t>
      </w:r>
      <w:r w:rsidR="00470EF9" w:rsidRPr="00D74E4A">
        <w:rPr>
          <w:rFonts w:eastAsia="Times New Roman"/>
          <w:spacing w:val="1"/>
          <w:lang w:eastAsia="es-PE"/>
        </w:rPr>
        <w:t>d</w:t>
      </w:r>
      <w:r w:rsidR="00470EF9" w:rsidRPr="00D74E4A">
        <w:rPr>
          <w:rFonts w:eastAsia="Times New Roman"/>
          <w:lang w:eastAsia="es-PE"/>
        </w:rPr>
        <w:t>e</w:t>
      </w:r>
      <w:r w:rsidR="00470EF9" w:rsidRPr="00D74E4A">
        <w:rPr>
          <w:rFonts w:eastAsia="Times New Roman"/>
          <w:spacing w:val="11"/>
          <w:lang w:eastAsia="es-PE"/>
        </w:rPr>
        <w:t xml:space="preserve"> </w:t>
      </w:r>
      <w:r w:rsidR="00470EF9">
        <w:rPr>
          <w:rFonts w:eastAsia="Times New Roman"/>
          <w:spacing w:val="11"/>
          <w:lang w:eastAsia="es-PE"/>
        </w:rPr>
        <w:t>granulación</w:t>
      </w:r>
      <w:r w:rsidR="00891E27" w:rsidRPr="00D74E4A">
        <w:rPr>
          <w:rFonts w:eastAsia="Times New Roman"/>
          <w:lang w:eastAsia="es-PE"/>
        </w:rPr>
        <w:t>,</w:t>
      </w:r>
      <w:r w:rsidR="00891E27" w:rsidRPr="00D74E4A">
        <w:rPr>
          <w:rFonts w:eastAsia="Times New Roman"/>
          <w:spacing w:val="11"/>
          <w:lang w:eastAsia="es-PE"/>
        </w:rPr>
        <w:t xml:space="preserve"> </w:t>
      </w:r>
      <w:r w:rsidR="00891E27" w:rsidRPr="00D74E4A">
        <w:rPr>
          <w:rFonts w:eastAsia="Times New Roman"/>
          <w:lang w:eastAsia="es-PE"/>
        </w:rPr>
        <w:t>ocasionando</w:t>
      </w:r>
      <w:r w:rsidR="00891E27" w:rsidRPr="00D74E4A">
        <w:rPr>
          <w:rFonts w:eastAsia="Times New Roman"/>
          <w:spacing w:val="1"/>
          <w:lang w:eastAsia="es-PE"/>
        </w:rPr>
        <w:t xml:space="preserve"> </w:t>
      </w:r>
      <w:r w:rsidR="00891E27" w:rsidRPr="00D74E4A">
        <w:rPr>
          <w:rFonts w:eastAsia="Times New Roman"/>
          <w:lang w:eastAsia="es-PE"/>
        </w:rPr>
        <w:t>la</w:t>
      </w:r>
      <w:r w:rsidR="00891E27" w:rsidRPr="00D74E4A">
        <w:rPr>
          <w:rFonts w:eastAsia="Times New Roman"/>
          <w:spacing w:val="3"/>
          <w:lang w:eastAsia="es-PE"/>
        </w:rPr>
        <w:t xml:space="preserve"> </w:t>
      </w:r>
      <w:r w:rsidR="00891E27" w:rsidRPr="00D74E4A">
        <w:rPr>
          <w:rFonts w:eastAsia="Times New Roman"/>
          <w:lang w:eastAsia="es-PE"/>
        </w:rPr>
        <w:t>res</w:t>
      </w:r>
      <w:r w:rsidR="00891E27" w:rsidRPr="00D74E4A">
        <w:rPr>
          <w:rFonts w:eastAsia="Times New Roman"/>
          <w:spacing w:val="1"/>
          <w:lang w:eastAsia="es-PE"/>
        </w:rPr>
        <w:t>o</w:t>
      </w:r>
      <w:r w:rsidR="00891E27" w:rsidRPr="00D74E4A">
        <w:rPr>
          <w:rFonts w:eastAsia="Times New Roman"/>
          <w:lang w:eastAsia="es-PE"/>
        </w:rPr>
        <w:t>rc</w:t>
      </w:r>
      <w:r w:rsidR="00891E27" w:rsidRPr="00D74E4A">
        <w:rPr>
          <w:rFonts w:eastAsia="Times New Roman"/>
          <w:spacing w:val="-1"/>
          <w:lang w:eastAsia="es-PE"/>
        </w:rPr>
        <w:t>i</w:t>
      </w:r>
      <w:r w:rsidR="00891E27" w:rsidRPr="00D74E4A">
        <w:rPr>
          <w:rFonts w:eastAsia="Times New Roman"/>
          <w:spacing w:val="1"/>
          <w:lang w:eastAsia="es-PE"/>
        </w:rPr>
        <w:t>ó</w:t>
      </w:r>
      <w:r w:rsidR="00891E27" w:rsidRPr="00D74E4A">
        <w:rPr>
          <w:rFonts w:eastAsia="Times New Roman"/>
          <w:lang w:eastAsia="es-PE"/>
        </w:rPr>
        <w:t>n</w:t>
      </w:r>
      <w:r w:rsidR="00891E27" w:rsidRPr="00D74E4A">
        <w:rPr>
          <w:rFonts w:eastAsia="Times New Roman"/>
          <w:spacing w:val="4"/>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Pr>
          <w:rFonts w:eastAsia="Times New Roman"/>
          <w:lang w:eastAsia="es-PE"/>
        </w:rPr>
        <w:t>l</w:t>
      </w:r>
      <w:r w:rsidR="00891E27" w:rsidRPr="00D74E4A">
        <w:rPr>
          <w:rFonts w:eastAsia="Times New Roman"/>
          <w:spacing w:val="6"/>
          <w:lang w:eastAsia="es-PE"/>
        </w:rPr>
        <w:t xml:space="preserve"> </w:t>
      </w:r>
      <w:r w:rsidR="00891E27" w:rsidRPr="00D74E4A">
        <w:rPr>
          <w:rFonts w:eastAsia="Times New Roman"/>
          <w:spacing w:val="-1"/>
          <w:lang w:eastAsia="es-PE"/>
        </w:rPr>
        <w:t>h</w:t>
      </w:r>
      <w:r w:rsidR="00891E27" w:rsidRPr="00D74E4A">
        <w:rPr>
          <w:rFonts w:eastAsia="Times New Roman"/>
          <w:spacing w:val="1"/>
          <w:lang w:eastAsia="es-PE"/>
        </w:rPr>
        <w:t>ue</w:t>
      </w:r>
      <w:r w:rsidR="00891E27" w:rsidRPr="00D74E4A">
        <w:rPr>
          <w:rFonts w:eastAsia="Times New Roman"/>
          <w:lang w:eastAsia="es-PE"/>
        </w:rPr>
        <w:t>so</w:t>
      </w:r>
      <w:r w:rsidR="00891E27" w:rsidRPr="00D74E4A">
        <w:rPr>
          <w:rFonts w:eastAsia="Times New Roman"/>
          <w:spacing w:val="4"/>
          <w:lang w:eastAsia="es-PE"/>
        </w:rPr>
        <w:t xml:space="preserve"> </w:t>
      </w:r>
      <w:r w:rsidR="00891E27" w:rsidRPr="00D74E4A">
        <w:rPr>
          <w:rFonts w:eastAsia="Times New Roman"/>
          <w:lang w:eastAsia="es-PE"/>
        </w:rPr>
        <w:t>y</w:t>
      </w:r>
      <w:r w:rsidR="00891E27" w:rsidRPr="00D74E4A">
        <w:rPr>
          <w:rFonts w:eastAsia="Times New Roman"/>
          <w:spacing w:val="3"/>
          <w:lang w:eastAsia="es-PE"/>
        </w:rPr>
        <w:t xml:space="preserve"> </w:t>
      </w:r>
      <w:r w:rsidR="00891E27" w:rsidRPr="00D74E4A">
        <w:rPr>
          <w:rFonts w:eastAsia="Times New Roman"/>
          <w:lang w:eastAsia="es-PE"/>
        </w:rPr>
        <w:t>la</w:t>
      </w:r>
      <w:r w:rsidR="00891E27" w:rsidRPr="00D74E4A">
        <w:rPr>
          <w:rFonts w:eastAsia="Times New Roman"/>
          <w:spacing w:val="6"/>
          <w:lang w:eastAsia="es-PE"/>
        </w:rPr>
        <w:t xml:space="preserve"> </w:t>
      </w:r>
      <w:r w:rsidR="00891E27" w:rsidRPr="00D74E4A">
        <w:rPr>
          <w:rFonts w:eastAsia="Times New Roman"/>
          <w:spacing w:val="1"/>
          <w:lang w:eastAsia="es-PE"/>
        </w:rPr>
        <w:t>de</w:t>
      </w:r>
      <w:r w:rsidR="00891E27" w:rsidRPr="00D74E4A">
        <w:rPr>
          <w:rFonts w:eastAsia="Times New Roman"/>
          <w:spacing w:val="-2"/>
          <w:lang w:eastAsia="es-PE"/>
        </w:rPr>
        <w:t>s</w:t>
      </w:r>
      <w:r w:rsidR="00891E27" w:rsidRPr="00D74E4A">
        <w:rPr>
          <w:rFonts w:eastAsia="Times New Roman"/>
          <w:lang w:eastAsia="es-PE"/>
        </w:rPr>
        <w:t>trucción</w:t>
      </w:r>
      <w:r w:rsidR="00891E27" w:rsidRPr="00D74E4A">
        <w:rPr>
          <w:rFonts w:eastAsia="Times New Roman"/>
          <w:spacing w:val="4"/>
          <w:lang w:eastAsia="es-PE"/>
        </w:rPr>
        <w:t xml:space="preserve"> </w:t>
      </w:r>
      <w:r w:rsidR="00891E27" w:rsidRPr="00D74E4A">
        <w:rPr>
          <w:rFonts w:eastAsia="Times New Roman"/>
          <w:spacing w:val="1"/>
          <w:lang w:eastAsia="es-PE"/>
        </w:rPr>
        <w:t>d</w:t>
      </w:r>
      <w:r w:rsidR="00891E27" w:rsidRPr="00D74E4A">
        <w:rPr>
          <w:rFonts w:eastAsia="Times New Roman"/>
          <w:lang w:eastAsia="es-PE"/>
        </w:rPr>
        <w:t>e</w:t>
      </w:r>
      <w:r w:rsidR="00891E27" w:rsidRPr="00D74E4A">
        <w:rPr>
          <w:rFonts w:eastAsia="Times New Roman"/>
          <w:spacing w:val="6"/>
          <w:lang w:eastAsia="es-PE"/>
        </w:rPr>
        <w:t xml:space="preserve"> </w:t>
      </w:r>
      <w:r w:rsidR="00891E27" w:rsidRPr="00D74E4A">
        <w:rPr>
          <w:rFonts w:eastAsia="Times New Roman"/>
          <w:lang w:eastAsia="es-PE"/>
        </w:rPr>
        <w:t>las</w:t>
      </w:r>
      <w:r w:rsidR="00891E27" w:rsidRPr="00D74E4A">
        <w:rPr>
          <w:rFonts w:eastAsia="Times New Roman"/>
          <w:spacing w:val="1"/>
          <w:lang w:eastAsia="es-PE"/>
        </w:rPr>
        <w:t xml:space="preserve"> </w:t>
      </w:r>
      <w:r w:rsidR="00891E27" w:rsidRPr="00D74E4A">
        <w:rPr>
          <w:rFonts w:eastAsia="Times New Roman"/>
          <w:spacing w:val="3"/>
          <w:lang w:eastAsia="es-PE"/>
        </w:rPr>
        <w:t>f</w:t>
      </w:r>
      <w:r w:rsidR="00891E27" w:rsidRPr="00D74E4A">
        <w:rPr>
          <w:rFonts w:eastAsia="Times New Roman"/>
          <w:lang w:eastAsia="es-PE"/>
        </w:rPr>
        <w:t>ibras</w:t>
      </w:r>
      <w:r w:rsidR="00891E27" w:rsidRPr="00D74E4A">
        <w:rPr>
          <w:rFonts w:eastAsia="Times New Roman"/>
          <w:spacing w:val="4"/>
          <w:lang w:eastAsia="es-PE"/>
        </w:rPr>
        <w:t xml:space="preserve"> </w:t>
      </w:r>
      <w:r w:rsidR="00891E27" w:rsidRPr="00D74E4A">
        <w:rPr>
          <w:rFonts w:eastAsia="Times New Roman"/>
          <w:spacing w:val="1"/>
          <w:lang w:eastAsia="es-PE"/>
        </w:rPr>
        <w:t>pe</w:t>
      </w:r>
      <w:r w:rsidR="00891E27" w:rsidRPr="00D74E4A">
        <w:rPr>
          <w:rFonts w:eastAsia="Times New Roman"/>
          <w:lang w:eastAsia="es-PE"/>
        </w:rPr>
        <w:t>r</w:t>
      </w:r>
      <w:r w:rsidR="00891E27" w:rsidRPr="00D74E4A">
        <w:rPr>
          <w:rFonts w:eastAsia="Times New Roman"/>
          <w:spacing w:val="-1"/>
          <w:lang w:eastAsia="es-PE"/>
        </w:rPr>
        <w:t>iod</w:t>
      </w:r>
      <w:r w:rsidR="00891E27" w:rsidRPr="00D74E4A">
        <w:rPr>
          <w:rFonts w:eastAsia="Times New Roman"/>
          <w:spacing w:val="1"/>
          <w:lang w:eastAsia="es-PE"/>
        </w:rPr>
        <w:t>on</w:t>
      </w:r>
      <w:r w:rsidR="00891E27" w:rsidRPr="00D74E4A">
        <w:rPr>
          <w:rFonts w:eastAsia="Times New Roman"/>
          <w:lang w:eastAsia="es-PE"/>
        </w:rPr>
        <w:t>t</w:t>
      </w:r>
      <w:r w:rsidR="00891E27" w:rsidRPr="00D74E4A">
        <w:rPr>
          <w:rFonts w:eastAsia="Times New Roman"/>
          <w:spacing w:val="1"/>
          <w:lang w:eastAsia="es-PE"/>
        </w:rPr>
        <w:t>a</w:t>
      </w:r>
      <w:r w:rsidR="00891E27" w:rsidRPr="00D74E4A">
        <w:rPr>
          <w:rFonts w:eastAsia="Times New Roman"/>
          <w:spacing w:val="-3"/>
          <w:lang w:eastAsia="es-PE"/>
        </w:rPr>
        <w:t>l</w:t>
      </w:r>
      <w:r w:rsidR="00891E27" w:rsidRPr="00D74E4A">
        <w:rPr>
          <w:rFonts w:eastAsia="Times New Roman"/>
          <w:spacing w:val="1"/>
          <w:lang w:eastAsia="es-PE"/>
        </w:rPr>
        <w:t>e</w:t>
      </w:r>
      <w:r w:rsidR="00891E27" w:rsidRPr="00D74E4A">
        <w:rPr>
          <w:rFonts w:eastAsia="Times New Roman"/>
          <w:lang w:eastAsia="es-PE"/>
        </w:rPr>
        <w:t>s</w:t>
      </w:r>
      <w:r w:rsidR="00891E27" w:rsidRPr="00D74E4A">
        <w:rPr>
          <w:rFonts w:eastAsia="Times New Roman"/>
          <w:spacing w:val="5"/>
          <w:lang w:eastAsia="es-PE"/>
        </w:rPr>
        <w:t xml:space="preserve"> </w:t>
      </w:r>
      <w:r w:rsidR="00891E27" w:rsidRPr="00D74E4A">
        <w:rPr>
          <w:rFonts w:eastAsia="Times New Roman"/>
          <w:spacing w:val="-1"/>
          <w:lang w:eastAsia="es-PE"/>
        </w:rPr>
        <w:t>d</w:t>
      </w:r>
      <w:r w:rsidR="00891E27" w:rsidRPr="00D74E4A">
        <w:rPr>
          <w:rFonts w:eastAsia="Times New Roman"/>
          <w:spacing w:val="1"/>
          <w:lang w:eastAsia="es-PE"/>
        </w:rPr>
        <w:t>e</w:t>
      </w:r>
      <w:r w:rsidR="00891E27" w:rsidRPr="00D74E4A">
        <w:rPr>
          <w:rFonts w:eastAsia="Times New Roman"/>
          <w:lang w:eastAsia="es-PE"/>
        </w:rPr>
        <w:t xml:space="preserve">l </w:t>
      </w:r>
      <w:r w:rsidR="00470EF9" w:rsidRPr="00D74E4A">
        <w:rPr>
          <w:rFonts w:eastAsia="Times New Roman"/>
          <w:spacing w:val="1"/>
          <w:lang w:eastAsia="es-PE"/>
        </w:rPr>
        <w:t>á</w:t>
      </w:r>
      <w:r w:rsidR="00470EF9" w:rsidRPr="00D74E4A">
        <w:rPr>
          <w:rFonts w:eastAsia="Times New Roman"/>
          <w:lang w:eastAsia="es-PE"/>
        </w:rPr>
        <w:t>re</w:t>
      </w:r>
      <w:r w:rsidR="00470EF9" w:rsidRPr="00D74E4A">
        <w:rPr>
          <w:rFonts w:eastAsia="Times New Roman"/>
          <w:spacing w:val="1"/>
          <w:lang w:eastAsia="es-PE"/>
        </w:rPr>
        <w:t>a</w:t>
      </w:r>
      <w:r w:rsidR="00470EF9">
        <w:rPr>
          <w:rFonts w:eastAsia="Times New Roman"/>
          <w:spacing w:val="1"/>
          <w:lang w:eastAsia="es-PE"/>
        </w:rPr>
        <w:t xml:space="preserve"> (</w:t>
      </w:r>
      <w:r w:rsidR="00470EF9">
        <w:rPr>
          <w:rFonts w:eastAsia="Times New Roman"/>
          <w:spacing w:val="1"/>
          <w:position w:val="-1"/>
          <w:lang w:eastAsia="es-PE"/>
        </w:rPr>
        <w:t>Bargholz</w:t>
      </w:r>
      <w:r w:rsidR="00DE6951" w:rsidRPr="00E615F6">
        <w:rPr>
          <w:rFonts w:eastAsia="Times New Roman"/>
          <w:lang w:val="es-PE" w:eastAsia="es-PE"/>
        </w:rPr>
        <w:t xml:space="preserve"> </w:t>
      </w:r>
      <w:r w:rsidR="00833E3A" w:rsidRPr="00E615F6">
        <w:rPr>
          <w:rFonts w:eastAsia="Times New Roman"/>
          <w:lang w:val="es-PE" w:eastAsia="es-PE"/>
        </w:rPr>
        <w:t>et al</w:t>
      </w:r>
      <w:r w:rsidR="00661712" w:rsidRPr="00E615F6">
        <w:rPr>
          <w:rFonts w:eastAsia="Times New Roman"/>
          <w:lang w:val="es-PE" w:eastAsia="es-PE"/>
        </w:rPr>
        <w:t>,</w:t>
      </w:r>
      <w:r w:rsidR="00D419C4">
        <w:rPr>
          <w:rFonts w:eastAsia="Times New Roman"/>
          <w:lang w:val="es-PE" w:eastAsia="es-PE"/>
        </w:rPr>
        <w:t xml:space="preserve"> </w:t>
      </w:r>
      <w:r w:rsidR="00DE6951" w:rsidRPr="00E615F6">
        <w:rPr>
          <w:rFonts w:eastAsia="Times New Roman"/>
          <w:lang w:val="es-PE" w:eastAsia="es-PE"/>
        </w:rPr>
        <w:t>2005</w:t>
      </w:r>
      <w:r w:rsidR="00833E3A" w:rsidRPr="00E615F6">
        <w:rPr>
          <w:rFonts w:eastAsia="Times New Roman"/>
          <w:lang w:val="es-PE" w:eastAsia="es-PE"/>
        </w:rPr>
        <w:t>)</w:t>
      </w:r>
      <w:r w:rsidR="00DE6951" w:rsidRPr="00E615F6">
        <w:rPr>
          <w:rFonts w:eastAsia="Times New Roman"/>
          <w:lang w:val="es-PE" w:eastAsia="es-PE"/>
        </w:rPr>
        <w:t>.</w:t>
      </w:r>
    </w:p>
    <w:p w14:paraId="594202F9" w14:textId="7327FD03" w:rsidR="006748A3" w:rsidRPr="001307CE" w:rsidRDefault="006212B5" w:rsidP="004E5D71">
      <w:pPr>
        <w:pStyle w:val="00textosinentrada"/>
        <w:rPr>
          <w:spacing w:val="11"/>
        </w:rPr>
      </w:pPr>
      <w:r>
        <w:lastRenderedPageBreak/>
        <w:t xml:space="preserve">A lo largo de la </w:t>
      </w:r>
      <w:r w:rsidR="00E615F6">
        <w:t>histo</w:t>
      </w:r>
      <w:r w:rsidR="003334B1">
        <w:t>ria</w:t>
      </w:r>
      <w:r>
        <w:t xml:space="preserve"> se han utilizado e investigado  </w:t>
      </w:r>
      <w:r w:rsidR="00E615F6">
        <w:t xml:space="preserve">una </w:t>
      </w:r>
      <w:r>
        <w:t>gran variedad de biomaterial</w:t>
      </w:r>
      <w:r w:rsidR="00692491">
        <w:t>e</w:t>
      </w:r>
      <w:r>
        <w:t>s</w:t>
      </w:r>
      <w:r w:rsidR="00692491">
        <w:t xml:space="preserve"> p</w:t>
      </w:r>
      <w:r w:rsidR="006748A3" w:rsidRPr="00D74E4A">
        <w:t>ara</w:t>
      </w:r>
      <w:r w:rsidR="006748A3" w:rsidRPr="00D74E4A">
        <w:rPr>
          <w:spacing w:val="41"/>
        </w:rPr>
        <w:t xml:space="preserve"> </w:t>
      </w:r>
      <w:r w:rsidR="00E615F6">
        <w:t xml:space="preserve">un </w:t>
      </w:r>
      <w:r w:rsidR="00E615F6">
        <w:rPr>
          <w:spacing w:val="4"/>
        </w:rPr>
        <w:t xml:space="preserve">adecuado </w:t>
      </w:r>
      <w:r w:rsidR="006748A3" w:rsidRPr="00D74E4A">
        <w:t xml:space="preserve">sellado </w:t>
      </w:r>
      <w:r w:rsidR="006748A3" w:rsidRPr="00D74E4A">
        <w:rPr>
          <w:spacing w:val="4"/>
        </w:rPr>
        <w:t xml:space="preserve"> </w:t>
      </w:r>
      <w:r w:rsidR="006748A3" w:rsidRPr="00D74E4A">
        <w:t xml:space="preserve">de </w:t>
      </w:r>
      <w:r w:rsidR="006748A3" w:rsidRPr="00D74E4A">
        <w:rPr>
          <w:spacing w:val="4"/>
        </w:rPr>
        <w:t xml:space="preserve"> </w:t>
      </w:r>
      <w:r w:rsidR="00E615F6">
        <w:rPr>
          <w:spacing w:val="4"/>
        </w:rPr>
        <w:t xml:space="preserve">las </w:t>
      </w:r>
      <w:r>
        <w:t>perforaciones</w:t>
      </w:r>
      <w:r w:rsidR="00692491">
        <w:t xml:space="preserve"> buscando </w:t>
      </w:r>
      <w:r w:rsidR="00F33B88">
        <w:t>mejorar las</w:t>
      </w:r>
      <w:r w:rsidR="0006293B" w:rsidRPr="00D74E4A">
        <w:rPr>
          <w:rFonts w:eastAsia="Meiryo"/>
        </w:rPr>
        <w:t xml:space="preserve"> propiedades </w:t>
      </w:r>
      <w:r w:rsidR="00F33B88">
        <w:rPr>
          <w:rFonts w:eastAsia="Meiryo"/>
        </w:rPr>
        <w:t>mecánicas</w:t>
      </w:r>
      <w:r>
        <w:rPr>
          <w:rFonts w:eastAsia="Meiryo"/>
        </w:rPr>
        <w:t xml:space="preserve"> que sirvan como matriz o barrera</w:t>
      </w:r>
      <w:r w:rsidR="00692491">
        <w:rPr>
          <w:rFonts w:eastAsia="Meiryo"/>
        </w:rPr>
        <w:t xml:space="preserve"> </w:t>
      </w:r>
      <w:r>
        <w:rPr>
          <w:rFonts w:eastAsia="Meiryo"/>
        </w:rPr>
        <w:t>y que presenten</w:t>
      </w:r>
      <w:r w:rsidR="00F33B88">
        <w:rPr>
          <w:rFonts w:eastAsia="Meiryo"/>
        </w:rPr>
        <w:t xml:space="preserve"> mejores </w:t>
      </w:r>
      <w:r>
        <w:rPr>
          <w:rFonts w:eastAsia="Meiryo"/>
        </w:rPr>
        <w:t xml:space="preserve">propiedades </w:t>
      </w:r>
      <w:r w:rsidR="00F33B88">
        <w:rPr>
          <w:rFonts w:eastAsia="Meiryo"/>
        </w:rPr>
        <w:t>físico – químicos</w:t>
      </w:r>
      <w:r w:rsidR="00E83AFD">
        <w:rPr>
          <w:rFonts w:eastAsia="Meiryo"/>
        </w:rPr>
        <w:t>,</w:t>
      </w:r>
      <w:r w:rsidR="00F33B88">
        <w:rPr>
          <w:rFonts w:eastAsia="Meiryo"/>
        </w:rPr>
        <w:t xml:space="preserve"> </w:t>
      </w:r>
      <w:r>
        <w:rPr>
          <w:rFonts w:eastAsia="Meiryo"/>
        </w:rPr>
        <w:t>tales como</w:t>
      </w:r>
      <w:r w:rsidR="0006293B" w:rsidRPr="00D74E4A">
        <w:rPr>
          <w:rFonts w:eastAsia="Meiryo"/>
        </w:rPr>
        <w:t xml:space="preserve"> : </w:t>
      </w:r>
      <w:r>
        <w:rPr>
          <w:rFonts w:eastAsia="Meiryo"/>
        </w:rPr>
        <w:t xml:space="preserve">reabsorbibles, </w:t>
      </w:r>
      <w:r w:rsidR="0006293B" w:rsidRPr="00D74E4A">
        <w:rPr>
          <w:rFonts w:eastAsia="Meiryo"/>
        </w:rPr>
        <w:t>Fácil manipulación, tiempo de fraguado corto, biocompatibilidad, radiopácidad, inducción a la osteogénesis y cementogénesis, no ser irritante, buen sellado marginal</w:t>
      </w:r>
      <w:r w:rsidR="00E83AFD">
        <w:rPr>
          <w:rFonts w:eastAsia="Meiryo"/>
        </w:rPr>
        <w:t xml:space="preserve"> para conseguir </w:t>
      </w:r>
      <w:r w:rsidR="00E83AFD">
        <w:t xml:space="preserve">un sellado apical de mayor calidad </w:t>
      </w:r>
      <w:r w:rsidR="00661712">
        <w:rPr>
          <w:rFonts w:eastAsia="Meiryo"/>
        </w:rPr>
        <w:t>(</w:t>
      </w:r>
      <w:r w:rsidR="002E4434" w:rsidRPr="00E615F6">
        <w:rPr>
          <w:rFonts w:eastAsia="Times New Roman"/>
          <w:lang w:val="es-PE" w:eastAsia="es-PE"/>
        </w:rPr>
        <w:t>Parirokh et al</w:t>
      </w:r>
      <w:r w:rsidR="00A75D92" w:rsidRPr="00E615F6">
        <w:rPr>
          <w:rFonts w:eastAsia="Times New Roman"/>
          <w:lang w:val="es-PE" w:eastAsia="es-PE"/>
        </w:rPr>
        <w:t xml:space="preserve">, </w:t>
      </w:r>
      <w:r w:rsidR="002E4434" w:rsidRPr="00E615F6">
        <w:rPr>
          <w:rFonts w:eastAsia="Times New Roman"/>
          <w:lang w:val="es-PE" w:eastAsia="es-PE"/>
        </w:rPr>
        <w:t>2010).</w:t>
      </w:r>
      <w:r w:rsidR="00DE6951">
        <w:rPr>
          <w:rFonts w:eastAsia="Meiryo"/>
        </w:rPr>
        <w:t xml:space="preserve"> </w:t>
      </w:r>
      <w:r w:rsidR="0006293B" w:rsidRPr="00D74E4A">
        <w:rPr>
          <w:vertAlign w:val="superscript"/>
        </w:rPr>
        <w:t xml:space="preserve"> </w:t>
      </w:r>
      <w:r w:rsidR="00E83AFD">
        <w:rPr>
          <w:rFonts w:eastAsia="Calibri"/>
          <w:lang w:val="es-ES"/>
        </w:rPr>
        <w:t>Actualmente,</w:t>
      </w:r>
      <w:r w:rsidR="0006293B" w:rsidRPr="00D74E4A">
        <w:rPr>
          <w:rFonts w:eastAsia="Calibri"/>
          <w:lang w:val="es-ES"/>
        </w:rPr>
        <w:t xml:space="preserve"> e</w:t>
      </w:r>
      <w:r w:rsidR="00692491">
        <w:rPr>
          <w:rFonts w:eastAsia="Calibri"/>
          <w:lang w:val="es-ES"/>
        </w:rPr>
        <w:t>ncontramos en el mercado</w:t>
      </w:r>
      <w:r w:rsidR="00DD0E2A">
        <w:rPr>
          <w:rFonts w:eastAsia="Calibri"/>
          <w:lang w:val="es-ES"/>
        </w:rPr>
        <w:t xml:space="preserve"> </w:t>
      </w:r>
      <w:r w:rsidR="00E83AFD">
        <w:rPr>
          <w:rFonts w:eastAsia="Calibri"/>
          <w:lang w:val="es-ES"/>
        </w:rPr>
        <w:t xml:space="preserve">diferentes </w:t>
      </w:r>
      <w:r w:rsidR="00692491">
        <w:rPr>
          <w:rFonts w:eastAsia="Calibri"/>
          <w:lang w:val="es-ES"/>
        </w:rPr>
        <w:t>cementos</w:t>
      </w:r>
      <w:r w:rsidR="006748A3" w:rsidRPr="00D74E4A">
        <w:rPr>
          <w:rFonts w:eastAsia="Calibri"/>
          <w:lang w:val="es-ES"/>
        </w:rPr>
        <w:t xml:space="preserve"> </w:t>
      </w:r>
      <w:r w:rsidR="00E83AFD">
        <w:rPr>
          <w:rFonts w:eastAsia="Calibri"/>
          <w:lang w:val="es-ES"/>
        </w:rPr>
        <w:t>selladores</w:t>
      </w:r>
      <w:r w:rsidR="003334B1" w:rsidRPr="00D74E4A">
        <w:rPr>
          <w:rFonts w:eastAsia="Calibri"/>
          <w:lang w:val="es-ES"/>
        </w:rPr>
        <w:t xml:space="preserve"> a</w:t>
      </w:r>
      <w:r w:rsidR="006748A3" w:rsidRPr="00D74E4A">
        <w:rPr>
          <w:rFonts w:eastAsia="Calibri"/>
          <w:lang w:val="es-ES"/>
        </w:rPr>
        <w:t xml:space="preserve"> base de amalgama, óxido de zinc y eugenol, i</w:t>
      </w:r>
      <w:r w:rsidR="005C7045">
        <w:rPr>
          <w:rFonts w:eastAsia="Calibri"/>
          <w:lang w:val="es-ES"/>
        </w:rPr>
        <w:t xml:space="preserve">onómero de vidrio, </w:t>
      </w:r>
      <w:r w:rsidR="003334B1">
        <w:rPr>
          <w:rFonts w:eastAsia="Calibri"/>
          <w:lang w:val="es-ES"/>
        </w:rPr>
        <w:t>siliconas,</w:t>
      </w:r>
      <w:r w:rsidR="005C7045">
        <w:rPr>
          <w:rFonts w:eastAsia="Calibri"/>
          <w:lang w:val="es-ES"/>
        </w:rPr>
        <w:t xml:space="preserve"> </w:t>
      </w:r>
      <w:r w:rsidR="00E83AFD">
        <w:rPr>
          <w:rFonts w:eastAsia="Calibri"/>
          <w:lang w:val="es-ES"/>
        </w:rPr>
        <w:t xml:space="preserve">hidróxido de calcio, </w:t>
      </w:r>
      <w:r w:rsidR="006748A3" w:rsidRPr="00D74E4A">
        <w:rPr>
          <w:rFonts w:eastAsia="Calibri"/>
          <w:lang w:val="es-ES"/>
        </w:rPr>
        <w:t>resina</w:t>
      </w:r>
      <w:r w:rsidR="00E83AFD">
        <w:rPr>
          <w:rFonts w:eastAsia="Calibri"/>
          <w:lang w:val="es-ES"/>
        </w:rPr>
        <w:t xml:space="preserve"> y de </w:t>
      </w:r>
      <w:r w:rsidR="003334B1" w:rsidRPr="00D74E4A">
        <w:rPr>
          <w:rFonts w:eastAsia="Calibri"/>
          <w:lang w:val="es-ES"/>
        </w:rPr>
        <w:t>silicato</w:t>
      </w:r>
      <w:r w:rsidR="002E4434">
        <w:rPr>
          <w:rFonts w:eastAsia="Calibri"/>
          <w:lang w:val="es-ES"/>
        </w:rPr>
        <w:t xml:space="preserve"> de calcio</w:t>
      </w:r>
      <w:r w:rsidR="00E83AFD">
        <w:rPr>
          <w:rFonts w:eastAsia="Calibri"/>
          <w:lang w:val="es-ES"/>
        </w:rPr>
        <w:t>, así como</w:t>
      </w:r>
      <w:r w:rsidR="002E4434">
        <w:rPr>
          <w:rFonts w:eastAsia="Calibri"/>
          <w:lang w:val="es-ES"/>
        </w:rPr>
        <w:t xml:space="preserve">: MTA y Biodentine </w:t>
      </w:r>
      <w:r w:rsidR="00A75D92">
        <w:rPr>
          <w:rFonts w:eastAsia="Calibri"/>
          <w:lang w:val="es-ES"/>
        </w:rPr>
        <w:t>(Torabinejad et al</w:t>
      </w:r>
      <w:r w:rsidR="003334B1">
        <w:rPr>
          <w:rFonts w:eastAsia="Calibri"/>
          <w:lang w:val="es-ES"/>
        </w:rPr>
        <w:t>, 2010</w:t>
      </w:r>
      <w:r w:rsidR="002E4434">
        <w:rPr>
          <w:rFonts w:eastAsia="Calibri"/>
          <w:lang w:val="es-ES"/>
        </w:rPr>
        <w:t>).</w:t>
      </w:r>
    </w:p>
    <w:p w14:paraId="3BCCD570" w14:textId="64194E86" w:rsidR="006748A3" w:rsidRPr="00D74E4A" w:rsidRDefault="00A650E9" w:rsidP="004E5D71">
      <w:pPr>
        <w:pStyle w:val="00textosinentrada"/>
        <w:rPr>
          <w:vertAlign w:val="superscript"/>
        </w:rPr>
      </w:pPr>
      <w:r>
        <w:t>E</w:t>
      </w:r>
      <w:r w:rsidR="006212B5">
        <w:t xml:space="preserve">n </w:t>
      </w:r>
      <w:r w:rsidR="006748A3" w:rsidRPr="00D74E4A">
        <w:t xml:space="preserve">la década de los 90 surgió, el </w:t>
      </w:r>
      <w:r w:rsidR="006748A3" w:rsidRPr="00D74E4A">
        <w:rPr>
          <w:i/>
        </w:rPr>
        <w:t xml:space="preserve">Agregado Trióxido Mineral (MTA), </w:t>
      </w:r>
      <w:r w:rsidR="006748A3" w:rsidRPr="00D74E4A">
        <w:t xml:space="preserve">desarrollado en la Universidad de Loma Linda (California). Es un material que fue descrito por primera vez en la literatura especializada en 1993 por Lee, Monsef y patentado en 1995 por Torabinejad y </w:t>
      </w:r>
      <w:proofErr w:type="gramStart"/>
      <w:r w:rsidR="006748A3" w:rsidRPr="00D74E4A">
        <w:t>White</w:t>
      </w:r>
      <w:r w:rsidR="006748A3" w:rsidRPr="00D74E4A">
        <w:rPr>
          <w:vertAlign w:val="superscript"/>
        </w:rPr>
        <w:t xml:space="preserve">  </w:t>
      </w:r>
      <w:r w:rsidR="006748A3" w:rsidRPr="00D74E4A">
        <w:t>como</w:t>
      </w:r>
      <w:proofErr w:type="gramEnd"/>
      <w:r w:rsidR="006748A3" w:rsidRPr="00D74E4A">
        <w:t xml:space="preserve"> un material de relleno del extremo radic</w:t>
      </w:r>
      <w:r w:rsidR="002E4434">
        <w:t xml:space="preserve">ular en la cirugía </w:t>
      </w:r>
      <w:r w:rsidR="003334B1">
        <w:t>endodóntica (</w:t>
      </w:r>
      <w:r w:rsidR="00661712">
        <w:t>Chang,</w:t>
      </w:r>
      <w:r w:rsidR="00C62B4C">
        <w:t xml:space="preserve"> 2012).</w:t>
      </w:r>
    </w:p>
    <w:p w14:paraId="73839E06" w14:textId="6EC3C583" w:rsidR="004B3AE3" w:rsidRPr="00DD5413" w:rsidRDefault="00470EF9" w:rsidP="004E5D71">
      <w:pPr>
        <w:pStyle w:val="00textosinentrada"/>
      </w:pPr>
      <w:r>
        <w:rPr>
          <w:rFonts w:ascii="Arial" w:hAnsi="Arial" w:cs="Arial"/>
          <w:sz w:val="18"/>
          <w:szCs w:val="18"/>
        </w:rPr>
        <w:t xml:space="preserve">El </w:t>
      </w:r>
      <w:r w:rsidRPr="00ED4C9F">
        <w:rPr>
          <w:rFonts w:ascii="Arial" w:hAnsi="Arial" w:cs="Arial"/>
          <w:i/>
          <w:sz w:val="18"/>
          <w:szCs w:val="18"/>
        </w:rPr>
        <w:t>MTA</w:t>
      </w:r>
      <w:r w:rsidR="004B3AE3" w:rsidRPr="00D74E4A">
        <w:t xml:space="preserve"> es un polvo que consiste en </w:t>
      </w:r>
      <w:r w:rsidR="006F6964">
        <w:t xml:space="preserve">finas partículas hidrofílicas y </w:t>
      </w:r>
      <w:r w:rsidR="004B3AE3" w:rsidRPr="00D74E4A">
        <w:t>que fragua en pres</w:t>
      </w:r>
      <w:r w:rsidR="007814B5">
        <w:t>encia de humedad. Este polvo</w:t>
      </w:r>
      <w:r w:rsidR="006F6964">
        <w:t>,</w:t>
      </w:r>
      <w:r w:rsidR="007814B5">
        <w:t xml:space="preserve"> es fundamentalmente</w:t>
      </w:r>
      <w:r w:rsidR="006F6964">
        <w:t xml:space="preserve">, </w:t>
      </w:r>
      <w:r w:rsidR="004B3AE3" w:rsidRPr="00D74E4A">
        <w:t>cemento tipo Portland refinado, que está forma</w:t>
      </w:r>
      <w:r w:rsidR="00934E7E">
        <w:t xml:space="preserve">do por </w:t>
      </w:r>
      <w:r w:rsidR="007814B5">
        <w:t xml:space="preserve">un 75% de compuestos cálcicos, tales como: </w:t>
      </w:r>
      <w:r w:rsidR="004B3AE3" w:rsidRPr="00D74E4A">
        <w:t>silicato tricálcico (3Ca-SiO2), aluminato tricálcico (3CaO-Al2O3), silicato dicálcico (2CaO-SiO2) y aluminato fé</w:t>
      </w:r>
      <w:r w:rsidR="006F6964">
        <w:t xml:space="preserve">rrico tetracálcico (4CaO-Al2O3); </w:t>
      </w:r>
      <w:r w:rsidR="004B3AE3" w:rsidRPr="00D74E4A">
        <w:t>un 20% de óxido de bismuto (Bi2O3);</w:t>
      </w:r>
      <w:r w:rsidR="006F6964">
        <w:t xml:space="preserve"> un</w:t>
      </w:r>
      <w:r w:rsidR="004B3AE3" w:rsidRPr="00D74E4A">
        <w:t xml:space="preserve"> 4,4% </w:t>
      </w:r>
      <w:r w:rsidR="006F6964">
        <w:t>de</w:t>
      </w:r>
      <w:r w:rsidR="004B3AE3" w:rsidRPr="00D74E4A">
        <w:t xml:space="preserve"> sulfato de calcio dihidratado (CaSO4-2H2O) y sílica cristalina; y finalmente por residuos insolubles como óxido de calcio, oxido de magnesio y sulfat</w:t>
      </w:r>
      <w:r w:rsidR="00833E3A">
        <w:t>o de potasio y sodio en un 0,6</w:t>
      </w:r>
      <w:r w:rsidR="00AF4939">
        <w:t>%</w:t>
      </w:r>
      <w:r w:rsidR="00A75D92">
        <w:t>(</w:t>
      </w:r>
      <w:r w:rsidR="00AF4939">
        <w:t xml:space="preserve"> Wang</w:t>
      </w:r>
      <w:r w:rsidR="00A75D92">
        <w:t>,2008 y</w:t>
      </w:r>
      <w:r w:rsidR="00AF4939">
        <w:t xml:space="preserve"> Chue</w:t>
      </w:r>
      <w:r w:rsidR="00A75D92">
        <w:t xml:space="preserve">h, </w:t>
      </w:r>
      <w:r w:rsidR="00AF4939">
        <w:t>2009).</w:t>
      </w:r>
    </w:p>
    <w:p w14:paraId="1B523010" w14:textId="2E7D8AB7" w:rsidR="004B3AE3" w:rsidRPr="00D74E4A" w:rsidRDefault="007076D4" w:rsidP="004E5D71">
      <w:pPr>
        <w:pStyle w:val="00textosinentrada"/>
        <w:rPr>
          <w:color w:val="000000"/>
        </w:rPr>
      </w:pPr>
      <w:r>
        <w:t xml:space="preserve">El MTA tiene un </w:t>
      </w:r>
      <w:r w:rsidR="003334B1" w:rsidRPr="00ED4C9F">
        <w:rPr>
          <w:rFonts w:ascii="Arial" w:hAnsi="Arial" w:cs="Arial"/>
          <w:sz w:val="18"/>
          <w:szCs w:val="18"/>
        </w:rPr>
        <w:t>PH</w:t>
      </w:r>
      <w:r w:rsidR="003334B1">
        <w:t xml:space="preserve"> inicial</w:t>
      </w:r>
      <w:r>
        <w:t xml:space="preserve"> de 10.2 que aumenta a 12.5, después de </w:t>
      </w:r>
      <w:r w:rsidRPr="00D74E4A">
        <w:t>tre</w:t>
      </w:r>
      <w:r>
        <w:t>s horas aproximadamente luego de mezclar el</w:t>
      </w:r>
      <w:r w:rsidRPr="00D74E4A">
        <w:t xml:space="preserve"> polvo con </w:t>
      </w:r>
      <w:r>
        <w:t xml:space="preserve">el </w:t>
      </w:r>
      <w:r w:rsidRPr="00D74E4A">
        <w:t xml:space="preserve">agua estéril, </w:t>
      </w:r>
      <w:r w:rsidR="004B3AE3" w:rsidRPr="00D74E4A">
        <w:t xml:space="preserve">pudiendo este valor disminuir </w:t>
      </w:r>
      <w:r w:rsidR="0006293B" w:rsidRPr="00D74E4A">
        <w:t xml:space="preserve">pasado este tiempo. </w:t>
      </w:r>
      <w:r w:rsidR="00DA798F">
        <w:t>C</w:t>
      </w:r>
      <w:r w:rsidR="00DA798F">
        <w:rPr>
          <w:bCs/>
          <w:iCs/>
        </w:rPr>
        <w:t>uando el</w:t>
      </w:r>
      <w:r w:rsidR="004B3AE3" w:rsidRPr="00D74E4A">
        <w:t xml:space="preserve"> </w:t>
      </w:r>
      <w:r w:rsidR="004B3AE3" w:rsidRPr="00000C03">
        <w:rPr>
          <w:rFonts w:ascii="Arial" w:hAnsi="Arial" w:cs="Arial"/>
          <w:i/>
          <w:sz w:val="18"/>
          <w:szCs w:val="18"/>
        </w:rPr>
        <w:t>MTA</w:t>
      </w:r>
      <w:r w:rsidR="004B3AE3" w:rsidRPr="00ED4C9F">
        <w:rPr>
          <w:rFonts w:ascii="Arial" w:hAnsi="Arial" w:cs="Arial"/>
          <w:sz w:val="18"/>
          <w:szCs w:val="18"/>
        </w:rPr>
        <w:t xml:space="preserve"> </w:t>
      </w:r>
      <w:r w:rsidR="004B3AE3" w:rsidRPr="00D74E4A">
        <w:t>es utilizado como material de reparación de perf</w:t>
      </w:r>
      <w:r w:rsidR="00DA798F">
        <w:t xml:space="preserve">oraciones, su buena </w:t>
      </w:r>
      <w:r w:rsidR="00DA798F" w:rsidRPr="00D74E4A">
        <w:rPr>
          <w:bCs/>
          <w:iCs/>
        </w:rPr>
        <w:t xml:space="preserve">capacidad de sellado y solubilidad, </w:t>
      </w:r>
      <w:r w:rsidR="00DA798F">
        <w:t>se consigue aproximadamente en tres días</w:t>
      </w:r>
      <w:r w:rsidR="003334B1">
        <w:t>.</w:t>
      </w:r>
      <w:r w:rsidR="004B3AE3" w:rsidRPr="00D74E4A">
        <w:t xml:space="preserve">  </w:t>
      </w:r>
      <w:r w:rsidR="001D623D">
        <w:rPr>
          <w:color w:val="000000"/>
        </w:rPr>
        <w:t xml:space="preserve">Después del </w:t>
      </w:r>
      <w:r w:rsidR="00ED4C9F">
        <w:rPr>
          <w:color w:val="000000"/>
        </w:rPr>
        <w:t xml:space="preserve">proceso de </w:t>
      </w:r>
      <w:r w:rsidR="00000C03">
        <w:rPr>
          <w:color w:val="000000"/>
        </w:rPr>
        <w:t xml:space="preserve">fraguado </w:t>
      </w:r>
      <w:r w:rsidR="001D623D">
        <w:rPr>
          <w:color w:val="000000"/>
        </w:rPr>
        <w:t xml:space="preserve">del MTA, </w:t>
      </w:r>
      <w:r w:rsidR="00000C03" w:rsidRPr="00D74E4A">
        <w:rPr>
          <w:color w:val="000000"/>
        </w:rPr>
        <w:t>ocurre</w:t>
      </w:r>
      <w:r w:rsidR="004B3AE3" w:rsidRPr="00D74E4A">
        <w:rPr>
          <w:color w:val="000000"/>
        </w:rPr>
        <w:t xml:space="preserve"> una expansión higroscópica, </w:t>
      </w:r>
      <w:r w:rsidR="00000C03" w:rsidRPr="00D74E4A">
        <w:rPr>
          <w:color w:val="000000"/>
        </w:rPr>
        <w:t>formándose</w:t>
      </w:r>
      <w:r w:rsidR="00000C03">
        <w:rPr>
          <w:color w:val="000000"/>
        </w:rPr>
        <w:t xml:space="preserve"> </w:t>
      </w:r>
      <w:r w:rsidR="00000C03" w:rsidRPr="00D74E4A">
        <w:rPr>
          <w:color w:val="000000"/>
        </w:rPr>
        <w:t>una</w:t>
      </w:r>
      <w:r w:rsidR="004B3AE3" w:rsidRPr="00D74E4A">
        <w:rPr>
          <w:color w:val="000000"/>
        </w:rPr>
        <w:t xml:space="preserve"> matriz porosa caracterizada por la presencia de capilares internos y canales de agua</w:t>
      </w:r>
      <w:r w:rsidR="001D623D">
        <w:rPr>
          <w:color w:val="000000"/>
        </w:rPr>
        <w:t xml:space="preserve"> que permite mejorar su capacidad de sellado y </w:t>
      </w:r>
      <w:r w:rsidR="001D623D" w:rsidRPr="00D74E4A">
        <w:rPr>
          <w:color w:val="000000"/>
        </w:rPr>
        <w:t xml:space="preserve">prevenir </w:t>
      </w:r>
      <w:r w:rsidR="001D623D">
        <w:rPr>
          <w:color w:val="000000"/>
        </w:rPr>
        <w:t>microfiltraciones</w:t>
      </w:r>
      <w:r w:rsidR="004B3AE3" w:rsidRPr="00D74E4A">
        <w:rPr>
          <w:color w:val="000000"/>
        </w:rPr>
        <w:t xml:space="preserve">. La capacidad de sellado del </w:t>
      </w:r>
      <w:r w:rsidR="004B3AE3" w:rsidRPr="00000C03">
        <w:rPr>
          <w:rFonts w:ascii="Arial" w:hAnsi="Arial" w:cs="Arial"/>
          <w:i/>
          <w:color w:val="000000"/>
          <w:sz w:val="18"/>
          <w:szCs w:val="18"/>
        </w:rPr>
        <w:t xml:space="preserve">MTA </w:t>
      </w:r>
      <w:r w:rsidR="004B3AE3" w:rsidRPr="00D74E4A">
        <w:rPr>
          <w:color w:val="000000"/>
        </w:rPr>
        <w:t xml:space="preserve">en un ambiente acuoso puede estar comprometida durante las primeras 72 horas debido a la excesiva solubilidad del material, lo que puede afectar la organización de las partículas en las paredes de la cavidad dentinaria. </w:t>
      </w:r>
      <w:r w:rsidR="001D623D">
        <w:rPr>
          <w:color w:val="000000"/>
        </w:rPr>
        <w:t>E</w:t>
      </w:r>
      <w:r w:rsidR="004B3AE3" w:rsidRPr="00D74E4A">
        <w:rPr>
          <w:color w:val="000000"/>
        </w:rPr>
        <w:t xml:space="preserve">l principal componente liberado por el </w:t>
      </w:r>
      <w:r w:rsidR="004B3AE3" w:rsidRPr="00000C03">
        <w:rPr>
          <w:rFonts w:ascii="Arial" w:hAnsi="Arial" w:cs="Arial"/>
          <w:i/>
          <w:color w:val="000000"/>
          <w:sz w:val="18"/>
          <w:szCs w:val="18"/>
        </w:rPr>
        <w:t>MTA</w:t>
      </w:r>
      <w:r w:rsidR="004B3AE3" w:rsidRPr="00D74E4A">
        <w:rPr>
          <w:color w:val="000000"/>
        </w:rPr>
        <w:t xml:space="preserve"> </w:t>
      </w:r>
      <w:r w:rsidR="001D623D" w:rsidRPr="00D74E4A">
        <w:rPr>
          <w:color w:val="000000"/>
        </w:rPr>
        <w:t>en un ambiente húmedo</w:t>
      </w:r>
      <w:r w:rsidR="001D623D">
        <w:rPr>
          <w:color w:val="000000"/>
        </w:rPr>
        <w:t>, es el hidróxido de cálcio, s</w:t>
      </w:r>
      <w:r w:rsidR="004B3AE3" w:rsidRPr="00D74E4A">
        <w:rPr>
          <w:color w:val="000000"/>
        </w:rPr>
        <w:t>u pres</w:t>
      </w:r>
      <w:r w:rsidR="00000C03">
        <w:rPr>
          <w:color w:val="000000"/>
        </w:rPr>
        <w:t xml:space="preserve">encia contribuye para </w:t>
      </w:r>
      <w:r w:rsidR="00CD7F9F">
        <w:rPr>
          <w:color w:val="000000"/>
        </w:rPr>
        <w:t xml:space="preserve">que </w:t>
      </w:r>
      <w:r w:rsidR="008562B7">
        <w:rPr>
          <w:color w:val="000000"/>
        </w:rPr>
        <w:t>este material sea</w:t>
      </w:r>
      <w:r w:rsidR="004B3AE3" w:rsidRPr="00D74E4A">
        <w:rPr>
          <w:color w:val="000000"/>
        </w:rPr>
        <w:t xml:space="preserve"> altamente alcalino (pH 12,5), lo qu</w:t>
      </w:r>
      <w:r w:rsidR="00C62B4C">
        <w:rPr>
          <w:color w:val="000000"/>
        </w:rPr>
        <w:t>e favorece su</w:t>
      </w:r>
      <w:r w:rsidR="00601A8A">
        <w:rPr>
          <w:color w:val="000000"/>
        </w:rPr>
        <w:t xml:space="preserve"> biocompatibilidad </w:t>
      </w:r>
      <w:r w:rsidR="00A75D92">
        <w:rPr>
          <w:color w:val="000000"/>
        </w:rPr>
        <w:t>(</w:t>
      </w:r>
      <w:r w:rsidR="00C62B4C">
        <w:rPr>
          <w:color w:val="000000"/>
        </w:rPr>
        <w:t xml:space="preserve">Simon </w:t>
      </w:r>
      <w:r w:rsidR="00A75D92">
        <w:rPr>
          <w:color w:val="000000"/>
        </w:rPr>
        <w:t>et al,</w:t>
      </w:r>
      <w:r w:rsidR="0094336B">
        <w:rPr>
          <w:color w:val="000000"/>
        </w:rPr>
        <w:t xml:space="preserve"> </w:t>
      </w:r>
      <w:r w:rsidR="00C62B4C">
        <w:rPr>
          <w:color w:val="000000"/>
        </w:rPr>
        <w:t>2007)</w:t>
      </w:r>
      <w:r w:rsidR="00601A8A">
        <w:rPr>
          <w:color w:val="000000"/>
        </w:rPr>
        <w:t>.</w:t>
      </w:r>
    </w:p>
    <w:p w14:paraId="324E676E" w14:textId="42C45858" w:rsidR="004B3AE3" w:rsidRPr="00D74E4A" w:rsidRDefault="004B3AE3" w:rsidP="004E5D71">
      <w:pPr>
        <w:pStyle w:val="00textosinentrada"/>
        <w:rPr>
          <w:vertAlign w:val="superscript"/>
        </w:rPr>
      </w:pPr>
      <w:r w:rsidRPr="00D74E4A">
        <w:t>Actualmente, los materiales basados en silicato de calcio son reconocidos por su biocompatibilidad y por ser inductores de tejidos mineralizados</w:t>
      </w:r>
      <w:r w:rsidR="00C62B4C">
        <w:t xml:space="preserve"> </w:t>
      </w:r>
      <w:r w:rsidR="008562B7">
        <w:t>(ó</w:t>
      </w:r>
      <w:r w:rsidR="00D762A1">
        <w:t>seo)</w:t>
      </w:r>
      <w:r w:rsidRPr="00D74E4A">
        <w:t xml:space="preserve">, sin embargo, sus propiedades mecánicas no son ideales y su manipulación es difícil. </w:t>
      </w:r>
      <w:r w:rsidR="008562B7">
        <w:t xml:space="preserve">Uno de los principales objetivos de los </w:t>
      </w:r>
      <w:r w:rsidRPr="00D74E4A">
        <w:t>fabricantes</w:t>
      </w:r>
      <w:r w:rsidR="008562B7">
        <w:t>, sigue siendo,</w:t>
      </w:r>
      <w:r w:rsidRPr="00D74E4A">
        <w:t xml:space="preserve"> desarrollar un material basado en silicato de calcio, con </w:t>
      </w:r>
      <w:r w:rsidR="008562B7">
        <w:t xml:space="preserve">mejores propiedades </w:t>
      </w:r>
      <w:r w:rsidRPr="00D74E4A">
        <w:t>a los ya existentes</w:t>
      </w:r>
      <w:r w:rsidR="008562B7">
        <w:t>,</w:t>
      </w:r>
      <w:r w:rsidRPr="00D74E4A">
        <w:t xml:space="preserve"> </w:t>
      </w:r>
      <w:r w:rsidR="008562B7">
        <w:t xml:space="preserve">donde se mejore su manipulación, </w:t>
      </w:r>
      <w:r w:rsidRPr="00D74E4A">
        <w:t>tiempo de fraguado</w:t>
      </w:r>
      <w:r w:rsidR="008562B7">
        <w:t xml:space="preserve"> y las propiedades mecánicas; </w:t>
      </w:r>
      <w:r w:rsidR="00C62B4C">
        <w:t xml:space="preserve">el </w:t>
      </w:r>
      <w:r w:rsidR="00C62B4C" w:rsidRPr="001B33CA">
        <w:t>Biodentine</w:t>
      </w:r>
      <w:r w:rsidR="008562B7">
        <w:t xml:space="preserve">, es uno de los materiales que reúne todas estas características. </w:t>
      </w:r>
      <w:r w:rsidR="00C62B4C" w:rsidRPr="001B33CA">
        <w:t xml:space="preserve"> </w:t>
      </w:r>
      <w:r w:rsidR="00A75D92">
        <w:t>(</w:t>
      </w:r>
      <w:r w:rsidR="001B33CA">
        <w:rPr>
          <w:rFonts w:eastAsia="Times New Roman"/>
          <w:lang w:val="es-PA" w:eastAsia="es-ES"/>
        </w:rPr>
        <w:t>C</w:t>
      </w:r>
      <w:r w:rsidR="00A75D92">
        <w:rPr>
          <w:rFonts w:eastAsia="Times New Roman"/>
          <w:lang w:val="es-PA" w:eastAsia="es-ES"/>
        </w:rPr>
        <w:t>orrea et al,</w:t>
      </w:r>
      <w:r w:rsidR="00A75D92" w:rsidRPr="001B33CA">
        <w:rPr>
          <w:rFonts w:eastAsia="Times New Roman"/>
          <w:lang w:val="es-PA" w:eastAsia="es-ES"/>
        </w:rPr>
        <w:t xml:space="preserve"> 2015</w:t>
      </w:r>
      <w:r w:rsidR="00C62B4C" w:rsidRPr="001B33CA">
        <w:rPr>
          <w:rFonts w:eastAsia="Times New Roman"/>
          <w:lang w:val="es-PA" w:eastAsia="es-ES"/>
        </w:rPr>
        <w:t>)</w:t>
      </w:r>
      <w:r w:rsidR="001B33CA" w:rsidRPr="001B33CA">
        <w:rPr>
          <w:rFonts w:eastAsia="Times New Roman"/>
          <w:lang w:val="es-PA" w:eastAsia="es-ES"/>
        </w:rPr>
        <w:t>.</w:t>
      </w:r>
    </w:p>
    <w:p w14:paraId="0798A657" w14:textId="63B6A079" w:rsidR="004B3AE3" w:rsidRPr="009D4CD0" w:rsidRDefault="007F795D" w:rsidP="004E5D71">
      <w:pPr>
        <w:pStyle w:val="00textosinentrada"/>
        <w:rPr>
          <w:vertAlign w:val="superscript"/>
        </w:rPr>
      </w:pPr>
      <w:r w:rsidRPr="00D74E4A">
        <w:t xml:space="preserve">El </w:t>
      </w:r>
      <w:r w:rsidR="003334B1" w:rsidRPr="00D74E4A">
        <w:t>Biodentine</w:t>
      </w:r>
      <w:r w:rsidR="00AD16D7">
        <w:t xml:space="preserve"> </w:t>
      </w:r>
      <w:r w:rsidR="008562B7">
        <w:t xml:space="preserve">es un </w:t>
      </w:r>
      <w:r w:rsidR="003334B1">
        <w:t>biomaterial</w:t>
      </w:r>
      <w:r w:rsidR="00D762A1">
        <w:t xml:space="preserve"> </w:t>
      </w:r>
      <w:r w:rsidR="008562B7">
        <w:t>que se incorpor</w:t>
      </w:r>
      <w:r w:rsidR="00085B29">
        <w:t>ó</w:t>
      </w:r>
      <w:r w:rsidR="008562B7">
        <w:t xml:space="preserve"> en el mercado en el </w:t>
      </w:r>
      <w:r w:rsidR="004B3AE3" w:rsidRPr="00D74E4A">
        <w:t xml:space="preserve">2010 y </w:t>
      </w:r>
      <w:r w:rsidR="006459AF">
        <w:t>estuvo disponible en el 2011, este</w:t>
      </w:r>
      <w:r w:rsidR="004B3AE3" w:rsidRPr="00D74E4A">
        <w:t xml:space="preserve"> nuevo material bioactivo</w:t>
      </w:r>
      <w:r w:rsidR="006459AF">
        <w:t>,</w:t>
      </w:r>
      <w:r w:rsidR="004B3AE3" w:rsidRPr="00D74E4A">
        <w:t xml:space="preserve"> sustituto de dentina</w:t>
      </w:r>
      <w:r w:rsidR="006459AF">
        <w:t>, esta compuesto por</w:t>
      </w:r>
      <w:r w:rsidR="004B3AE3" w:rsidRPr="00D74E4A">
        <w:t xml:space="preserve"> Silicato tric</w:t>
      </w:r>
      <w:r w:rsidR="006459AF">
        <w:t xml:space="preserve">álcico(C3S), que </w:t>
      </w:r>
      <w:r w:rsidR="004B3AE3" w:rsidRPr="00D74E4A">
        <w:t>es el principa</w:t>
      </w:r>
      <w:r w:rsidR="006459AF">
        <w:t>l componente del polvo y es el que regula la reacción de fraguado; Silicato di</w:t>
      </w:r>
      <w:r w:rsidR="007326CB">
        <w:t>cálcico(C2S), componente secunda</w:t>
      </w:r>
      <w:r w:rsidR="006459AF">
        <w:t>rio;</w:t>
      </w:r>
      <w:r w:rsidR="004B3AE3" w:rsidRPr="00D74E4A">
        <w:t xml:space="preserve"> Carb</w:t>
      </w:r>
      <w:r w:rsidR="006459AF">
        <w:t>onato de cálcio, es un relleno; Dióxido de zircônio, que otorga radiopacidad al cemento; Cloruro de cálcio,</w:t>
      </w:r>
      <w:r w:rsidR="004B3AE3" w:rsidRPr="00D74E4A">
        <w:t xml:space="preserve"> es un a</w:t>
      </w:r>
      <w:r w:rsidR="006459AF">
        <w:t>celerador; el Polímero hidrosoluble,</w:t>
      </w:r>
      <w:r w:rsidR="004B3AE3" w:rsidRPr="00D74E4A">
        <w:t xml:space="preserve"> </w:t>
      </w:r>
      <w:r w:rsidR="006459AF">
        <w:t xml:space="preserve">que </w:t>
      </w:r>
      <w:r w:rsidR="004B3AE3" w:rsidRPr="00D74E4A">
        <w:t>r</w:t>
      </w:r>
      <w:r w:rsidR="00AD16D7">
        <w:t>e</w:t>
      </w:r>
      <w:r w:rsidR="006459AF">
        <w:t>duce la viscosidad del cemento  (Septodont, 2010) a través de</w:t>
      </w:r>
      <w:r w:rsidR="004B3AE3" w:rsidRPr="00D74E4A">
        <w:t xml:space="preserve"> un policarboxilato modificado, </w:t>
      </w:r>
      <w:r w:rsidR="006459AF">
        <w:t>este</w:t>
      </w:r>
      <w:r w:rsidR="004B3AE3" w:rsidRPr="00D74E4A">
        <w:t xml:space="preserve"> logra una alta resistencia a corto plazo, reduciendo la cantidad de agua requerida por la mezcla y manteniendo su fácil manipulación.</w:t>
      </w:r>
      <w:r w:rsidR="00A75D92">
        <w:t xml:space="preserve"> (Zanini,</w:t>
      </w:r>
      <w:r w:rsidR="0094336B">
        <w:t xml:space="preserve"> </w:t>
      </w:r>
      <w:r w:rsidR="00A75D92">
        <w:t xml:space="preserve">2012). </w:t>
      </w:r>
      <w:r w:rsidR="006459AF">
        <w:t xml:space="preserve">El biodentine se </w:t>
      </w:r>
      <w:r w:rsidR="004B3AE3" w:rsidRPr="00D74E4A">
        <w:t>caracter</w:t>
      </w:r>
      <w:r w:rsidR="006459AF">
        <w:t>iza por la liberación de cálcio c</w:t>
      </w:r>
      <w:r w:rsidR="004B3AE3" w:rsidRPr="00D74E4A">
        <w:t>uando están</w:t>
      </w:r>
      <w:r w:rsidR="006459AF">
        <w:t xml:space="preserve"> en contacto con el f</w:t>
      </w:r>
      <w:r w:rsidR="001B33CA">
        <w:t xml:space="preserve">luido tissular </w:t>
      </w:r>
      <w:r w:rsidR="00A75D92">
        <w:t>(</w:t>
      </w:r>
      <w:r w:rsidR="001B33CA">
        <w:t xml:space="preserve">Pawar </w:t>
      </w:r>
      <w:r w:rsidR="00A75D92">
        <w:t xml:space="preserve">et al, </w:t>
      </w:r>
      <w:r w:rsidR="001B33CA">
        <w:t>2013)</w:t>
      </w:r>
      <w:r w:rsidR="00601A8A">
        <w:t>.</w:t>
      </w:r>
    </w:p>
    <w:p w14:paraId="4B35DB67" w14:textId="72336404" w:rsidR="004B3AE3" w:rsidRPr="00034030" w:rsidRDefault="000226E7" w:rsidP="004E5D71">
      <w:pPr>
        <w:pStyle w:val="00textosinentrada"/>
        <w:rPr>
          <w:b/>
          <w:bCs/>
          <w:vertAlign w:val="superscript"/>
        </w:rPr>
      </w:pPr>
      <w:r>
        <w:rPr>
          <w:bCs/>
        </w:rPr>
        <w:t xml:space="preserve">La </w:t>
      </w:r>
      <w:r w:rsidR="004B3AE3" w:rsidRPr="00D74E4A">
        <w:rPr>
          <w:bCs/>
        </w:rPr>
        <w:t xml:space="preserve">resistencia </w:t>
      </w:r>
      <w:r>
        <w:rPr>
          <w:bCs/>
        </w:rPr>
        <w:t>mecánica del produ</w:t>
      </w:r>
      <w:r w:rsidR="007326CB">
        <w:rPr>
          <w:bCs/>
        </w:rPr>
        <w:t>c</w:t>
      </w:r>
      <w:r>
        <w:rPr>
          <w:bCs/>
        </w:rPr>
        <w:t>to se mejoró</w:t>
      </w:r>
      <w:r w:rsidR="007326CB">
        <w:rPr>
          <w:bCs/>
        </w:rPr>
        <w:t>,</w:t>
      </w:r>
      <w:r>
        <w:rPr>
          <w:bCs/>
        </w:rPr>
        <w:t xml:space="preserve"> controlando la pureza del silicato de cálcio,</w:t>
      </w:r>
      <w:r w:rsidR="004B3AE3" w:rsidRPr="00D74E4A">
        <w:rPr>
          <w:bCs/>
        </w:rPr>
        <w:t xml:space="preserve"> </w:t>
      </w:r>
      <w:r w:rsidR="004B3AE3" w:rsidRPr="00D74E4A">
        <w:t xml:space="preserve">debido a </w:t>
      </w:r>
      <w:r>
        <w:t xml:space="preserve">que la presencia de los </w:t>
      </w:r>
      <w:r w:rsidR="004B3AE3" w:rsidRPr="00D74E4A">
        <w:t xml:space="preserve">aluminatos </w:t>
      </w:r>
      <w:r>
        <w:t>producían</w:t>
      </w:r>
      <w:r w:rsidR="004B3AE3" w:rsidRPr="00D74E4A">
        <w:t xml:space="preserve"> la fragilidad del producto.</w:t>
      </w:r>
      <w:r w:rsidR="004B3AE3" w:rsidRPr="00D74E4A">
        <w:rPr>
          <w:b/>
          <w:bCs/>
        </w:rPr>
        <w:t xml:space="preserve"> </w:t>
      </w:r>
      <w:r>
        <w:t>Además se</w:t>
      </w:r>
      <w:r w:rsidR="004B3AE3" w:rsidRPr="00D74E4A">
        <w:t xml:space="preserve"> incorporó al líquido un agente reductor</w:t>
      </w:r>
      <w:r w:rsidR="004B3AE3" w:rsidRPr="00D74E4A">
        <w:rPr>
          <w:b/>
          <w:bCs/>
        </w:rPr>
        <w:t xml:space="preserve"> </w:t>
      </w:r>
      <w:r w:rsidR="004B3AE3" w:rsidRPr="00D74E4A">
        <w:t>de agua (polímero hidrosoluble), cuya función es</w:t>
      </w:r>
      <w:r w:rsidR="004B3AE3" w:rsidRPr="00D74E4A">
        <w:rPr>
          <w:b/>
          <w:bCs/>
        </w:rPr>
        <w:t xml:space="preserve"> </w:t>
      </w:r>
      <w:r w:rsidR="004B3AE3" w:rsidRPr="00D74E4A">
        <w:t>mantener el balance entre el contenido de agua y la</w:t>
      </w:r>
      <w:r w:rsidR="004B3AE3" w:rsidRPr="00D74E4A">
        <w:rPr>
          <w:b/>
          <w:bCs/>
        </w:rPr>
        <w:t xml:space="preserve"> </w:t>
      </w:r>
      <w:r w:rsidR="004B3AE3" w:rsidRPr="00D74E4A">
        <w:t>consistencia de la mezcla</w:t>
      </w:r>
      <w:r w:rsidR="00601A8A">
        <w:t xml:space="preserve"> (Septodont</w:t>
      </w:r>
      <w:r w:rsidR="00661712">
        <w:t>,</w:t>
      </w:r>
      <w:r w:rsidR="0094336B">
        <w:t xml:space="preserve"> </w:t>
      </w:r>
      <w:r w:rsidR="00661712">
        <w:t>2010)</w:t>
      </w:r>
      <w:r w:rsidR="00601A8A">
        <w:t>.</w:t>
      </w:r>
    </w:p>
    <w:p w14:paraId="6C2ECA9E" w14:textId="3DE694E3" w:rsidR="004B3AE3" w:rsidRPr="00D74E4A" w:rsidRDefault="007326CB" w:rsidP="004E5D71">
      <w:pPr>
        <w:pStyle w:val="00textosinentrada"/>
        <w:rPr>
          <w:vertAlign w:val="superscript"/>
        </w:rPr>
      </w:pPr>
      <w:r>
        <w:t>Estas características hacen de</w:t>
      </w:r>
      <w:r w:rsidR="004B3AE3" w:rsidRPr="00D74E4A">
        <w:t xml:space="preserve"> Biodentine</w:t>
      </w:r>
      <w:r>
        <w:t>,</w:t>
      </w:r>
      <w:r w:rsidR="004B3AE3" w:rsidRPr="00D74E4A">
        <w:t xml:space="preserve"> un excelente sustituto de la dentina y un material ideal para ser utilizado en restauraciones de carácter semi-permanente, ya que su resistencia mecánica de acuerdo a las investigaciones es de 131.5 Mpa en el primer día y va aumentando hasta llegar a 300 Mpa en un mes (O’Brien, 2002), donde se estabiliza y llega a tener la resistencia mecánica similar </w:t>
      </w:r>
      <w:r w:rsidR="003334B1" w:rsidRPr="00D74E4A">
        <w:t>à</w:t>
      </w:r>
      <w:r w:rsidR="004B3AE3" w:rsidRPr="00D74E4A">
        <w:t xml:space="preserve"> la dentina 297 Mpa</w:t>
      </w:r>
      <w:r w:rsidR="00661712">
        <w:t xml:space="preserve"> (</w:t>
      </w:r>
      <w:r w:rsidR="00601A8A">
        <w:t xml:space="preserve">Bachoo, </w:t>
      </w:r>
      <w:r w:rsidR="00661712">
        <w:t>2013)</w:t>
      </w:r>
    </w:p>
    <w:p w14:paraId="1973CA99" w14:textId="4457650C" w:rsidR="004B3AE3" w:rsidRPr="007326CB" w:rsidRDefault="004B3AE3" w:rsidP="004E5D71">
      <w:pPr>
        <w:pStyle w:val="00textosinentrada"/>
      </w:pPr>
      <w:r w:rsidRPr="00D74E4A">
        <w:t>Según estudios clínicos realizados con el silicato tricálcico, este cemento no es citotóxico, mutágenic</w:t>
      </w:r>
      <w:r w:rsidR="0054720F">
        <w:t>o,</w:t>
      </w:r>
      <w:r w:rsidR="007326CB">
        <w:t xml:space="preserve"> irritante </w:t>
      </w:r>
      <w:r w:rsidR="00EF6610">
        <w:t xml:space="preserve">ni sensibilizante, más bien, es un cemento </w:t>
      </w:r>
      <w:r w:rsidRPr="00D74E4A">
        <w:rPr>
          <w:color w:val="000000"/>
        </w:rPr>
        <w:t>biocompatible, pues no induce daño a las células pulpares</w:t>
      </w:r>
      <w:r w:rsidR="0054720F">
        <w:rPr>
          <w:color w:val="000000"/>
        </w:rPr>
        <w:t xml:space="preserve"> </w:t>
      </w:r>
      <w:r w:rsidR="00601A8A">
        <w:rPr>
          <w:color w:val="000000"/>
        </w:rPr>
        <w:t>(</w:t>
      </w:r>
      <w:r w:rsidR="003334B1">
        <w:rPr>
          <w:color w:val="000000"/>
        </w:rPr>
        <w:t>Zanini et al.</w:t>
      </w:r>
      <w:r w:rsidR="00661712">
        <w:rPr>
          <w:color w:val="000000"/>
        </w:rPr>
        <w:t xml:space="preserve"> </w:t>
      </w:r>
      <w:r w:rsidRPr="00D74E4A">
        <w:rPr>
          <w:color w:val="000000"/>
        </w:rPr>
        <w:t>2012), y además es capaz de estimular la formac</w:t>
      </w:r>
      <w:r w:rsidR="00D74474">
        <w:rPr>
          <w:color w:val="000000"/>
        </w:rPr>
        <w:t>ión de dentina reparadora (Zhou</w:t>
      </w:r>
      <w:r w:rsidRPr="00D74E4A">
        <w:rPr>
          <w:color w:val="000000"/>
        </w:rPr>
        <w:t xml:space="preserve"> et al 2013) </w:t>
      </w:r>
      <w:r w:rsidR="003334B1" w:rsidRPr="00D74E4A">
        <w:rPr>
          <w:color w:val="000000"/>
        </w:rPr>
        <w:t>(primer</w:t>
      </w:r>
      <w:r w:rsidRPr="00D74E4A">
        <w:rPr>
          <w:color w:val="000000"/>
        </w:rPr>
        <w:t xml:space="preserve"> signo de formación de puente dentinario).</w:t>
      </w:r>
      <w:r w:rsidR="00ED4C9F" w:rsidRPr="00D74E4A">
        <w:rPr>
          <w:color w:val="000000"/>
          <w:vertAlign w:val="superscript"/>
        </w:rPr>
        <w:t xml:space="preserve"> </w:t>
      </w:r>
      <w:r w:rsidRPr="00D74E4A">
        <w:rPr>
          <w:color w:val="000000"/>
        </w:rPr>
        <w:t xml:space="preserve"> </w:t>
      </w:r>
      <w:r w:rsidR="00EF6610">
        <w:rPr>
          <w:color w:val="000000"/>
        </w:rPr>
        <w:t>Asimismo, el Biodentine</w:t>
      </w:r>
      <w:r w:rsidRPr="00D74E4A">
        <w:rPr>
          <w:color w:val="000000"/>
        </w:rPr>
        <w:t xml:space="preserve"> </w:t>
      </w:r>
      <w:r w:rsidR="00EF6610">
        <w:rPr>
          <w:color w:val="000000"/>
        </w:rPr>
        <w:t xml:space="preserve">es usado como recubrimiento pulpar pues </w:t>
      </w:r>
      <w:r w:rsidRPr="00D74E4A">
        <w:rPr>
          <w:color w:val="000000"/>
        </w:rPr>
        <w:t xml:space="preserve">ofrece </w:t>
      </w:r>
      <w:r w:rsidR="00EF6610">
        <w:rPr>
          <w:color w:val="000000"/>
        </w:rPr>
        <w:lastRenderedPageBreak/>
        <w:t>mayores benefícios,</w:t>
      </w:r>
      <w:r w:rsidRPr="00D74E4A">
        <w:rPr>
          <w:color w:val="000000"/>
        </w:rPr>
        <w:t xml:space="preserve"> </w:t>
      </w:r>
      <w:r w:rsidR="00EF6610">
        <w:rPr>
          <w:color w:val="000000"/>
        </w:rPr>
        <w:t xml:space="preserve">como: la dureza, baja solubilidad y un fuerte sellado sellado, superando así las </w:t>
      </w:r>
      <w:r w:rsidRPr="00D74E4A">
        <w:rPr>
          <w:color w:val="000000"/>
        </w:rPr>
        <w:t>principale</w:t>
      </w:r>
      <w:r w:rsidR="00ED4C9F">
        <w:rPr>
          <w:color w:val="000000"/>
        </w:rPr>
        <w:t xml:space="preserve">s </w:t>
      </w:r>
      <w:r w:rsidR="00ED4C9F" w:rsidRPr="00D556E2">
        <w:rPr>
          <w:color w:val="000000"/>
        </w:rPr>
        <w:t xml:space="preserve">desventajas del </w:t>
      </w:r>
      <w:proofErr w:type="gramStart"/>
      <w:r w:rsidR="00ED4C9F" w:rsidRPr="00D556E2">
        <w:rPr>
          <w:color w:val="000000"/>
        </w:rPr>
        <w:t>Ca(</w:t>
      </w:r>
      <w:proofErr w:type="gramEnd"/>
      <w:r w:rsidR="00ED4C9F" w:rsidRPr="00D556E2">
        <w:rPr>
          <w:color w:val="000000"/>
        </w:rPr>
        <w:t xml:space="preserve">OH)2 </w:t>
      </w:r>
      <w:r w:rsidR="0045602F" w:rsidRPr="00D556E2">
        <w:rPr>
          <w:color w:val="000000"/>
        </w:rPr>
        <w:t xml:space="preserve">como: </w:t>
      </w:r>
      <w:r w:rsidR="00EF6610" w:rsidRPr="00D556E2">
        <w:rPr>
          <w:color w:val="000000"/>
        </w:rPr>
        <w:t xml:space="preserve">la </w:t>
      </w:r>
      <w:r w:rsidR="0045602F" w:rsidRPr="00D556E2">
        <w:rPr>
          <w:color w:val="000000"/>
        </w:rPr>
        <w:t>falta</w:t>
      </w:r>
      <w:r w:rsidR="00EF6610" w:rsidRPr="00D556E2">
        <w:rPr>
          <w:color w:val="000000"/>
        </w:rPr>
        <w:t xml:space="preserve"> de unión a la dentina</w:t>
      </w:r>
      <w:r w:rsidRPr="00D556E2">
        <w:rPr>
          <w:color w:val="000000"/>
        </w:rPr>
        <w:t>, solubilidad de</w:t>
      </w:r>
      <w:r w:rsidR="00EF6610" w:rsidRPr="00D556E2">
        <w:rPr>
          <w:color w:val="000000"/>
        </w:rPr>
        <w:t>l cemento</w:t>
      </w:r>
      <w:r w:rsidR="00D74474" w:rsidRPr="00D556E2">
        <w:rPr>
          <w:color w:val="000000"/>
        </w:rPr>
        <w:t xml:space="preserve"> y la microfiltración</w:t>
      </w:r>
      <w:r w:rsidR="00D74474">
        <w:rPr>
          <w:color w:val="000000"/>
        </w:rPr>
        <w:t xml:space="preserve"> </w:t>
      </w:r>
      <w:r w:rsidR="00601A8A">
        <w:rPr>
          <w:color w:val="000000"/>
        </w:rPr>
        <w:t xml:space="preserve">(Markus et al, </w:t>
      </w:r>
      <w:r w:rsidR="00FB5F38">
        <w:rPr>
          <w:color w:val="000000"/>
        </w:rPr>
        <w:t>2015).</w:t>
      </w:r>
    </w:p>
    <w:p w14:paraId="4AAAA77B" w14:textId="2CBB371E" w:rsidR="007326CB" w:rsidRPr="00D556E2" w:rsidRDefault="005A0929" w:rsidP="004E5D71">
      <w:pPr>
        <w:pStyle w:val="00textosinentrada"/>
      </w:pPr>
      <w:r w:rsidRPr="00D556E2">
        <w:t>Es asi que el biodentine presenta em excelente tiempo</w:t>
      </w:r>
      <w:r w:rsidR="007326CB" w:rsidRPr="00D556E2">
        <w:t xml:space="preserve"> de fraguado inicial mayor a 6 minutos y un tiempo de fraguado final de 10-12 minutos. El aumento del tiempo de fraguado, es produto, de disminuir el tamaño de las superficies de las partículas, además, la adición del cloruro de calcio al vehículo,</w:t>
      </w:r>
      <w:r w:rsidR="00D556E2" w:rsidRPr="00D556E2">
        <w:t xml:space="preserve"> permite de esta manera</w:t>
      </w:r>
      <w:r w:rsidRPr="00D556E2">
        <w:t xml:space="preserve"> </w:t>
      </w:r>
      <w:r w:rsidR="007326CB" w:rsidRPr="00D556E2">
        <w:t>acelerar la reacción</w:t>
      </w:r>
      <w:r w:rsidR="00D556E2" w:rsidRPr="00D556E2">
        <w:t xml:space="preserve"> de fraguado</w:t>
      </w:r>
      <w:r w:rsidR="007326CB" w:rsidRPr="00D556E2">
        <w:t xml:space="preserve"> (Cedillo,</w:t>
      </w:r>
      <w:r w:rsidR="0094336B">
        <w:t xml:space="preserve"> </w:t>
      </w:r>
      <w:r w:rsidR="007326CB" w:rsidRPr="00D556E2">
        <w:t>2013; Sarkar,</w:t>
      </w:r>
      <w:r w:rsidR="0094336B">
        <w:t xml:space="preserve"> </w:t>
      </w:r>
      <w:r w:rsidR="007326CB" w:rsidRPr="00D556E2">
        <w:t>2005).</w:t>
      </w:r>
    </w:p>
    <w:p w14:paraId="2957A9ED" w14:textId="27F7BF7E" w:rsidR="00E25627" w:rsidRPr="00E25627" w:rsidRDefault="001D5046" w:rsidP="004E5D71">
      <w:pPr>
        <w:pStyle w:val="00textosinentrada"/>
        <w:rPr>
          <w:vertAlign w:val="superscript"/>
        </w:rPr>
      </w:pPr>
      <w:r>
        <w:t xml:space="preserve">About y colbs, realizarón un estudio, donde se </w:t>
      </w:r>
      <w:r w:rsidR="00E25627" w:rsidRPr="00E25627">
        <w:t>utilizó</w:t>
      </w:r>
      <w:r w:rsidR="00E25627">
        <w:t xml:space="preserve"> 9</w:t>
      </w:r>
      <w:r w:rsidR="00E25627" w:rsidRPr="00E25627">
        <w:t xml:space="preserve">0 dientes humanos </w:t>
      </w:r>
      <w:r>
        <w:t xml:space="preserve">extraídos </w:t>
      </w:r>
      <w:r w:rsidR="00E25627" w:rsidRPr="00E25627">
        <w:t>monorradic</w:t>
      </w:r>
      <w:r w:rsidR="00E25627">
        <w:t xml:space="preserve">ulares </w:t>
      </w:r>
      <w:r>
        <w:t xml:space="preserve">y los dividió </w:t>
      </w:r>
      <w:r w:rsidR="00E25627">
        <w:t>en 3</w:t>
      </w:r>
      <w:r w:rsidR="00E25627" w:rsidRPr="00E25627">
        <w:t xml:space="preserve"> gr</w:t>
      </w:r>
      <w:r>
        <w:t>upos:</w:t>
      </w:r>
      <w:r w:rsidR="00E25627">
        <w:t xml:space="preserve"> MTA “Proroot</w:t>
      </w:r>
      <w:r w:rsidR="003334B1">
        <w:t>”,</w:t>
      </w:r>
      <w:r w:rsidR="003334B1" w:rsidRPr="00E25627">
        <w:t xml:space="preserve"> MTA</w:t>
      </w:r>
      <w:r w:rsidR="00E25627" w:rsidRPr="00E25627">
        <w:t xml:space="preserve"> “Angelus</w:t>
      </w:r>
      <w:r w:rsidR="003334B1">
        <w:t>” y</w:t>
      </w:r>
      <w:r w:rsidR="00E25627">
        <w:t xml:space="preserve"> Biodentine</w:t>
      </w:r>
      <w:r>
        <w:t xml:space="preserve">. </w:t>
      </w:r>
      <w:r w:rsidR="005B1BEA">
        <w:t>Cada grupo estuvo formado por 30 dientes. Luego los dientes de los tres grupos fueron</w:t>
      </w:r>
      <w:r w:rsidR="00E25627" w:rsidRPr="00E25627">
        <w:t xml:space="preserve"> sumergidos en una sustancia buffer </w:t>
      </w:r>
      <w:r w:rsidR="005B1BEA">
        <w:t xml:space="preserve">que simulaba el ambiente del periápice, </w:t>
      </w:r>
      <w:r w:rsidR="00E25627" w:rsidRPr="00E25627">
        <w:t>posteriormente se realizó</w:t>
      </w:r>
      <w:r w:rsidR="005B1BEA">
        <w:t xml:space="preserve"> la coloración con tinta china para evaluar </w:t>
      </w:r>
      <w:r w:rsidR="00E25627" w:rsidRPr="00E25627">
        <w:t xml:space="preserve">la microfiltración por medio del proceso de diafanización. </w:t>
      </w:r>
      <w:r w:rsidR="005B1BEA">
        <w:t>El grupo MTA “Angelus” fue el que mayor grado de microfiltración seguido de del grupo</w:t>
      </w:r>
      <w:r w:rsidR="00E25627" w:rsidRPr="00E25627">
        <w:t xml:space="preserve"> </w:t>
      </w:r>
      <w:r w:rsidR="00E25627">
        <w:t xml:space="preserve">MTA </w:t>
      </w:r>
      <w:r w:rsidR="005B1BEA">
        <w:t>“</w:t>
      </w:r>
      <w:r w:rsidR="00E25627">
        <w:t>Proroot</w:t>
      </w:r>
      <w:r w:rsidR="005B1BEA">
        <w:t xml:space="preserve">” mientras que el grupo de </w:t>
      </w:r>
      <w:r w:rsidR="00E25627">
        <w:t xml:space="preserve">Biodentine </w:t>
      </w:r>
      <w:r w:rsidR="005B1BEA">
        <w:t>no presentó</w:t>
      </w:r>
      <w:r w:rsidR="00E25627">
        <w:t xml:space="preserve"> ningún grado de microfiltraci</w:t>
      </w:r>
      <w:r w:rsidR="00FB5F38">
        <w:t xml:space="preserve">on con un 95% </w:t>
      </w:r>
      <w:r w:rsidR="00601A8A">
        <w:t xml:space="preserve">se sellado apical (About et al, </w:t>
      </w:r>
      <w:r w:rsidR="00FB5F38">
        <w:t>2010).</w:t>
      </w:r>
    </w:p>
    <w:p w14:paraId="08387A89" w14:textId="604C7FA1" w:rsidR="00E331F2" w:rsidRPr="00F84546" w:rsidRDefault="00D66904" w:rsidP="004E5D71">
      <w:pPr>
        <w:pStyle w:val="00textosinentrada"/>
        <w:rPr>
          <w:rFonts w:eastAsia="Calibri"/>
          <w:vertAlign w:val="superscript"/>
          <w:lang w:val="es-ES"/>
        </w:rPr>
      </w:pPr>
      <w:r w:rsidRPr="004E5D71">
        <w:t>Kakote y colbs, realizaron un</w:t>
      </w:r>
      <w:r w:rsidR="00E331F2" w:rsidRPr="004E5D71">
        <w:t xml:space="preserve"> estudio </w:t>
      </w:r>
      <w:r w:rsidRPr="004E5D71">
        <w:t>cuyo o</w:t>
      </w:r>
      <w:r w:rsidR="00E331F2" w:rsidRPr="004E5D71">
        <w:t xml:space="preserve">bjetivo </w:t>
      </w:r>
      <w:r w:rsidRPr="004E5D71">
        <w:t xml:space="preserve">fue </w:t>
      </w:r>
      <w:r w:rsidR="00E331F2" w:rsidRPr="004E5D71">
        <w:t xml:space="preserve">valorar y </w:t>
      </w:r>
      <w:r w:rsidR="00E331F2" w:rsidRPr="004E5D71">
        <w:rPr>
          <w:w w:val="107"/>
        </w:rPr>
        <w:t>c</w:t>
      </w:r>
      <w:r w:rsidR="00E331F2" w:rsidRPr="004E5D71">
        <w:rPr>
          <w:w w:val="104"/>
        </w:rPr>
        <w:t>o</w:t>
      </w:r>
      <w:r w:rsidR="00E331F2" w:rsidRPr="004E5D71">
        <w:rPr>
          <w:w w:val="98"/>
        </w:rPr>
        <w:t>m</w:t>
      </w:r>
      <w:r w:rsidR="00E331F2" w:rsidRPr="004E5D71">
        <w:t xml:space="preserve">parar </w:t>
      </w:r>
      <w:r w:rsidR="00D227E7" w:rsidRPr="004E5D71">
        <w:t xml:space="preserve">dos materiales de retroobturación </w:t>
      </w:r>
      <w:r w:rsidR="00E331F2" w:rsidRPr="004E5D71">
        <w:t>a través</w:t>
      </w:r>
      <w:r w:rsidR="00B25A86" w:rsidRPr="004E5D71">
        <w:t xml:space="preserve"> </w:t>
      </w:r>
      <w:r w:rsidR="00E331F2" w:rsidRPr="004E5D71">
        <w:rPr>
          <w:w w:val="99"/>
        </w:rPr>
        <w:t>d</w:t>
      </w:r>
      <w:r w:rsidR="00E331F2" w:rsidRPr="004E5D71">
        <w:rPr>
          <w:w w:val="116"/>
        </w:rPr>
        <w:t>e</w:t>
      </w:r>
      <w:r w:rsidR="00E331F2" w:rsidRPr="004E5D71">
        <w:rPr>
          <w:w w:val="55"/>
        </w:rPr>
        <w:t>l</w:t>
      </w:r>
      <w:r w:rsidR="00E331F2" w:rsidRPr="004E5D71">
        <w:t xml:space="preserve"> </w:t>
      </w:r>
      <w:r w:rsidRPr="004E5D71">
        <w:t xml:space="preserve">Microscopio Estéreo Digiatal, </w:t>
      </w:r>
      <w:r w:rsidR="00E331F2" w:rsidRPr="004E5D71">
        <w:rPr>
          <w:w w:val="116"/>
        </w:rPr>
        <w:t>e</w:t>
      </w:r>
      <w:r w:rsidR="00E331F2" w:rsidRPr="004E5D71">
        <w:rPr>
          <w:w w:val="55"/>
        </w:rPr>
        <w:t>l</w:t>
      </w:r>
      <w:r w:rsidR="00E331F2" w:rsidRPr="004E5D71">
        <w:t xml:space="preserve"> grado de </w:t>
      </w:r>
      <w:r w:rsidR="00E331F2" w:rsidRPr="004E5D71">
        <w:rPr>
          <w:w w:val="98"/>
        </w:rPr>
        <w:t>m</w:t>
      </w:r>
      <w:r w:rsidR="00E331F2" w:rsidRPr="004E5D71">
        <w:rPr>
          <w:w w:val="55"/>
        </w:rPr>
        <w:t>i</w:t>
      </w:r>
      <w:r w:rsidR="00E331F2" w:rsidRPr="004E5D71">
        <w:rPr>
          <w:w w:val="107"/>
        </w:rPr>
        <w:t>c</w:t>
      </w:r>
      <w:r w:rsidR="00E331F2" w:rsidRPr="004E5D71">
        <w:rPr>
          <w:w w:val="99"/>
        </w:rPr>
        <w:t>r</w:t>
      </w:r>
      <w:r w:rsidR="00E331F2" w:rsidRPr="004E5D71">
        <w:rPr>
          <w:w w:val="104"/>
        </w:rPr>
        <w:t>o</w:t>
      </w:r>
      <w:r w:rsidR="00E331F2" w:rsidRPr="004E5D71">
        <w:rPr>
          <w:w w:val="78"/>
        </w:rPr>
        <w:t xml:space="preserve"> </w:t>
      </w:r>
      <w:r w:rsidR="00E331F2" w:rsidRPr="004E5D71">
        <w:rPr>
          <w:w w:val="55"/>
        </w:rPr>
        <w:t>fi</w:t>
      </w:r>
      <w:r w:rsidR="00E331F2" w:rsidRPr="004E5D71">
        <w:rPr>
          <w:w w:val="92"/>
        </w:rPr>
        <w:t>l</w:t>
      </w:r>
      <w:r w:rsidR="00E331F2" w:rsidRPr="004E5D71">
        <w:rPr>
          <w:w w:val="99"/>
        </w:rPr>
        <w:t>t</w:t>
      </w:r>
      <w:r w:rsidR="00E331F2" w:rsidRPr="004E5D71">
        <w:rPr>
          <w:w w:val="119"/>
        </w:rPr>
        <w:t>r</w:t>
      </w:r>
      <w:r w:rsidR="00E331F2" w:rsidRPr="004E5D71">
        <w:rPr>
          <w:w w:val="107"/>
        </w:rPr>
        <w:t>a</w:t>
      </w:r>
      <w:r w:rsidR="00E331F2" w:rsidRPr="004E5D71">
        <w:rPr>
          <w:w w:val="55"/>
        </w:rPr>
        <w:t>c</w:t>
      </w:r>
      <w:r w:rsidR="00E331F2" w:rsidRPr="004E5D71">
        <w:t>ión</w:t>
      </w:r>
      <w:r w:rsidR="00E331F2" w:rsidRPr="00F84546">
        <w:rPr>
          <w:spacing w:val="2"/>
        </w:rPr>
        <w:t xml:space="preserve"> </w:t>
      </w:r>
      <w:r w:rsidR="00E331F2" w:rsidRPr="00F84546">
        <w:rPr>
          <w:spacing w:val="6"/>
          <w:w w:val="119"/>
        </w:rPr>
        <w:t>á</w:t>
      </w:r>
      <w:r w:rsidR="00E331F2" w:rsidRPr="00F84546">
        <w:rPr>
          <w:spacing w:val="9"/>
          <w:w w:val="103"/>
        </w:rPr>
        <w:t>p</w:t>
      </w:r>
      <w:r w:rsidR="00E331F2" w:rsidRPr="00F84546">
        <w:rPr>
          <w:w w:val="55"/>
        </w:rPr>
        <w:t>i</w:t>
      </w:r>
      <w:r w:rsidR="00E331F2" w:rsidRPr="00F84546">
        <w:rPr>
          <w:spacing w:val="5"/>
          <w:w w:val="107"/>
        </w:rPr>
        <w:t>c</w:t>
      </w:r>
      <w:r w:rsidR="00E331F2" w:rsidRPr="00F84546">
        <w:rPr>
          <w:spacing w:val="8"/>
          <w:w w:val="104"/>
        </w:rPr>
        <w:t>o</w:t>
      </w:r>
      <w:r w:rsidR="00E331F2" w:rsidRPr="00F84546">
        <w:rPr>
          <w:spacing w:val="10"/>
          <w:w w:val="86"/>
        </w:rPr>
        <w:t>-</w:t>
      </w:r>
      <w:r w:rsidR="00E331F2" w:rsidRPr="00F84546">
        <w:rPr>
          <w:spacing w:val="5"/>
          <w:w w:val="107"/>
        </w:rPr>
        <w:t>c</w:t>
      </w:r>
      <w:r w:rsidR="00E331F2" w:rsidRPr="00F84546">
        <w:rPr>
          <w:spacing w:val="8"/>
          <w:w w:val="104"/>
        </w:rPr>
        <w:t>o</w:t>
      </w:r>
      <w:r w:rsidR="00E331F2" w:rsidRPr="00F84546">
        <w:rPr>
          <w:w w:val="99"/>
        </w:rPr>
        <w:t>r</w:t>
      </w:r>
      <w:r w:rsidR="00E331F2" w:rsidRPr="00F84546">
        <w:rPr>
          <w:spacing w:val="8"/>
          <w:w w:val="104"/>
        </w:rPr>
        <w:t>o</w:t>
      </w:r>
      <w:r w:rsidR="00E331F2" w:rsidRPr="00F84546">
        <w:rPr>
          <w:w w:val="98"/>
        </w:rPr>
        <w:t>n</w:t>
      </w:r>
      <w:r w:rsidR="00E331F2" w:rsidRPr="00F84546">
        <w:rPr>
          <w:spacing w:val="6"/>
          <w:w w:val="119"/>
        </w:rPr>
        <w:t>a</w:t>
      </w:r>
      <w:r w:rsidR="00E331F2" w:rsidRPr="00F84546">
        <w:rPr>
          <w:w w:val="55"/>
        </w:rPr>
        <w:t>l</w:t>
      </w:r>
      <w:r w:rsidR="00E331F2" w:rsidRPr="00F84546">
        <w:rPr>
          <w:spacing w:val="23"/>
        </w:rPr>
        <w:t xml:space="preserve"> </w:t>
      </w:r>
      <w:r w:rsidR="00E331F2" w:rsidRPr="00F84546">
        <w:rPr>
          <w:spacing w:val="13"/>
        </w:rPr>
        <w:t>d</w:t>
      </w:r>
      <w:r w:rsidR="00E331F2" w:rsidRPr="00F84546">
        <w:t>e</w:t>
      </w:r>
      <w:r w:rsidR="00E331F2" w:rsidRPr="00F84546">
        <w:rPr>
          <w:spacing w:val="30"/>
        </w:rPr>
        <w:t xml:space="preserve"> </w:t>
      </w:r>
      <w:r w:rsidR="00E331F2" w:rsidRPr="00F84546">
        <w:rPr>
          <w:w w:val="85"/>
        </w:rPr>
        <w:t>M</w:t>
      </w:r>
      <w:r w:rsidR="00E331F2" w:rsidRPr="00F84546">
        <w:rPr>
          <w:spacing w:val="-39"/>
        </w:rPr>
        <w:t xml:space="preserve"> </w:t>
      </w:r>
      <w:r w:rsidR="00E331F2" w:rsidRPr="00F84546">
        <w:rPr>
          <w:spacing w:val="3"/>
        </w:rPr>
        <w:t>T</w:t>
      </w:r>
      <w:r w:rsidR="00E331F2" w:rsidRPr="00F84546">
        <w:t>A</w:t>
      </w:r>
      <w:r w:rsidR="00E331F2" w:rsidRPr="00F84546">
        <w:rPr>
          <w:spacing w:val="-7"/>
        </w:rPr>
        <w:t xml:space="preserve"> </w:t>
      </w:r>
      <w:r w:rsidR="00E331F2" w:rsidRPr="00F84546">
        <w:t>y</w:t>
      </w:r>
      <w:r w:rsidR="00E331F2" w:rsidRPr="00F84546">
        <w:rPr>
          <w:spacing w:val="8"/>
        </w:rPr>
        <w:t xml:space="preserve"> </w:t>
      </w:r>
      <w:r w:rsidR="00D227E7">
        <w:rPr>
          <w:spacing w:val="8"/>
        </w:rPr>
        <w:t xml:space="preserve">del </w:t>
      </w:r>
      <w:r w:rsidR="003334B1" w:rsidRPr="00F84546">
        <w:rPr>
          <w:spacing w:val="9"/>
          <w:w w:val="94"/>
        </w:rPr>
        <w:t>B</w:t>
      </w:r>
      <w:r w:rsidR="003334B1" w:rsidRPr="00F84546">
        <w:rPr>
          <w:w w:val="55"/>
        </w:rPr>
        <w:t>i</w:t>
      </w:r>
      <w:r w:rsidR="003334B1" w:rsidRPr="00F84546">
        <w:rPr>
          <w:spacing w:val="8"/>
          <w:w w:val="104"/>
        </w:rPr>
        <w:t>o</w:t>
      </w:r>
      <w:r w:rsidR="003334B1" w:rsidRPr="00F84546">
        <w:rPr>
          <w:spacing w:val="13"/>
          <w:w w:val="99"/>
        </w:rPr>
        <w:t>d</w:t>
      </w:r>
      <w:r w:rsidR="003334B1" w:rsidRPr="00F84546">
        <w:rPr>
          <w:spacing w:val="9"/>
          <w:w w:val="116"/>
        </w:rPr>
        <w:t>e</w:t>
      </w:r>
      <w:r w:rsidR="003334B1" w:rsidRPr="00F84546">
        <w:rPr>
          <w:w w:val="98"/>
        </w:rPr>
        <w:t>n</w:t>
      </w:r>
      <w:r w:rsidR="003334B1" w:rsidRPr="00F84546">
        <w:rPr>
          <w:spacing w:val="5"/>
          <w:w w:val="92"/>
        </w:rPr>
        <w:t>t</w:t>
      </w:r>
      <w:r w:rsidR="003334B1" w:rsidRPr="00F84546">
        <w:rPr>
          <w:w w:val="55"/>
        </w:rPr>
        <w:t>i</w:t>
      </w:r>
      <w:r w:rsidR="003334B1" w:rsidRPr="00F84546">
        <w:rPr>
          <w:w w:val="98"/>
        </w:rPr>
        <w:t>n</w:t>
      </w:r>
      <w:r w:rsidR="003334B1" w:rsidRPr="00F84546">
        <w:t>e</w:t>
      </w:r>
      <w:r w:rsidR="00D227E7">
        <w:rPr>
          <w:rFonts w:eastAsia="Calibri"/>
          <w:lang w:val="es-ES"/>
        </w:rPr>
        <w:t xml:space="preserve">. Los resultados </w:t>
      </w:r>
      <w:r w:rsidR="00E331F2" w:rsidRPr="00F84546">
        <w:rPr>
          <w:rFonts w:eastAsia="Calibri"/>
          <w:lang w:val="es-ES"/>
        </w:rPr>
        <w:t xml:space="preserve">indicaron </w:t>
      </w:r>
      <w:proofErr w:type="gramStart"/>
      <w:r w:rsidR="003334B1" w:rsidRPr="00F84546">
        <w:rPr>
          <w:rFonts w:eastAsia="Calibri"/>
          <w:lang w:val="es-ES"/>
        </w:rPr>
        <w:t>que</w:t>
      </w:r>
      <w:proofErr w:type="gramEnd"/>
      <w:r w:rsidR="003334B1" w:rsidRPr="00F84546">
        <w:rPr>
          <w:rFonts w:eastAsia="Calibri"/>
          <w:lang w:val="es-ES"/>
        </w:rPr>
        <w:t xml:space="preserve"> a</w:t>
      </w:r>
      <w:r w:rsidR="00D227E7">
        <w:rPr>
          <w:rFonts w:eastAsia="Calibri"/>
          <w:lang w:val="es-ES"/>
        </w:rPr>
        <w:t xml:space="preserve"> las 3 h</w:t>
      </w:r>
      <w:r w:rsidR="00E331F2" w:rsidRPr="00F84546">
        <w:rPr>
          <w:rFonts w:eastAsia="Calibri"/>
          <w:lang w:val="es-ES"/>
        </w:rPr>
        <w:t>oras de inmersión</w:t>
      </w:r>
      <w:r w:rsidR="00D227E7">
        <w:rPr>
          <w:rFonts w:eastAsia="Calibri"/>
          <w:lang w:val="es-ES"/>
        </w:rPr>
        <w:t>,</w:t>
      </w:r>
      <w:r w:rsidR="008D2DBA">
        <w:rPr>
          <w:rFonts w:eastAsia="Calibri"/>
          <w:lang w:val="es-ES"/>
        </w:rPr>
        <w:t xml:space="preserve"> </w:t>
      </w:r>
      <w:r w:rsidR="00D227E7">
        <w:rPr>
          <w:rFonts w:eastAsia="Calibri"/>
          <w:lang w:val="es-ES"/>
        </w:rPr>
        <w:t xml:space="preserve">el </w:t>
      </w:r>
      <w:r w:rsidR="003334B1" w:rsidRPr="00F84546">
        <w:rPr>
          <w:rFonts w:eastAsia="Calibri"/>
          <w:lang w:val="es-ES"/>
        </w:rPr>
        <w:t xml:space="preserve">Biodentine </w:t>
      </w:r>
      <w:r w:rsidR="00D227E7">
        <w:rPr>
          <w:rFonts w:eastAsia="Calibri"/>
          <w:lang w:val="es-ES"/>
        </w:rPr>
        <w:t xml:space="preserve">fue un 18.85% más eficaz </w:t>
      </w:r>
      <w:r w:rsidR="003334B1" w:rsidRPr="00F84546">
        <w:rPr>
          <w:rFonts w:eastAsia="Calibri"/>
          <w:lang w:val="es-ES"/>
        </w:rPr>
        <w:t>comparado con</w:t>
      </w:r>
      <w:r w:rsidR="00D227E7">
        <w:rPr>
          <w:rFonts w:eastAsia="Calibri"/>
          <w:lang w:val="es-ES"/>
        </w:rPr>
        <w:t xml:space="preserve"> el MTA. A las</w:t>
      </w:r>
      <w:r w:rsidR="00E331F2" w:rsidRPr="00F84546">
        <w:rPr>
          <w:rFonts w:eastAsia="Calibri"/>
          <w:lang w:val="es-ES"/>
        </w:rPr>
        <w:t xml:space="preserve"> 6 horas de </w:t>
      </w:r>
      <w:r w:rsidR="003334B1" w:rsidRPr="00F84546">
        <w:rPr>
          <w:rFonts w:eastAsia="Calibri"/>
          <w:lang w:val="es-ES"/>
        </w:rPr>
        <w:t>inmersión</w:t>
      </w:r>
      <w:r w:rsidR="00D227E7">
        <w:rPr>
          <w:rFonts w:eastAsia="Calibri"/>
          <w:lang w:val="es-ES"/>
        </w:rPr>
        <w:t xml:space="preserve">, mejoró su eficacia en un 19% en comparación al MTA. Lo que les permitió concluir, que a </w:t>
      </w:r>
      <w:r w:rsidR="00E331F2" w:rsidRPr="00F84546">
        <w:rPr>
          <w:rFonts w:eastAsia="Calibri"/>
          <w:lang w:val="es-ES"/>
        </w:rPr>
        <w:t xml:space="preserve">mayor tiempo de inmersión de las muestras, la diferencia en la </w:t>
      </w:r>
      <w:proofErr w:type="gramStart"/>
      <w:r w:rsidR="00E331F2" w:rsidRPr="00F84546">
        <w:rPr>
          <w:rFonts w:eastAsia="Calibri"/>
          <w:lang w:val="es-ES"/>
        </w:rPr>
        <w:t>resistencia  a</w:t>
      </w:r>
      <w:proofErr w:type="gramEnd"/>
      <w:r w:rsidR="00E331F2" w:rsidRPr="00F84546">
        <w:rPr>
          <w:rFonts w:eastAsia="Calibri"/>
          <w:lang w:val="es-ES"/>
        </w:rPr>
        <w:t xml:space="preserve">  la micro filtración de los cementos aumenta,  siendo  Biodentine  superior al  MTA,   por  lo que Bio</w:t>
      </w:r>
      <w:r w:rsidR="00D227E7">
        <w:rPr>
          <w:rFonts w:eastAsia="Calibri"/>
          <w:lang w:val="es-ES"/>
        </w:rPr>
        <w:t>dentine  mantiene mejores propi</w:t>
      </w:r>
      <w:r w:rsidR="00E331F2" w:rsidRPr="00F84546">
        <w:rPr>
          <w:rFonts w:eastAsia="Calibri"/>
          <w:lang w:val="es-ES"/>
        </w:rPr>
        <w:t>edades  de sellado con el paso del tiempo</w:t>
      </w:r>
      <w:r w:rsidR="003C5EAC" w:rsidRPr="00F84546">
        <w:rPr>
          <w:rFonts w:eastAsia="Calibri"/>
          <w:lang w:val="es-ES"/>
        </w:rPr>
        <w:t>( Laurent et al, 2010).</w:t>
      </w:r>
    </w:p>
    <w:p w14:paraId="045F58D2" w14:textId="1AE039C5" w:rsidR="004B3AE3" w:rsidRPr="009A34F2" w:rsidRDefault="00D01AA5" w:rsidP="004E5D71">
      <w:pPr>
        <w:pStyle w:val="00textosinentrada"/>
        <w:rPr>
          <w:rFonts w:eastAsia="Calibri"/>
          <w:vertAlign w:val="superscript"/>
          <w:lang w:val="es-ES"/>
        </w:rPr>
      </w:pPr>
      <w:r w:rsidRPr="00F84546">
        <w:t>Debido a la</w:t>
      </w:r>
      <w:r w:rsidR="00D227E7">
        <w:t xml:space="preserve"> alta</w:t>
      </w:r>
      <w:r w:rsidRPr="00F84546">
        <w:t xml:space="preserve"> frecuencia y </w:t>
      </w:r>
      <w:r w:rsidRPr="00F84546">
        <w:rPr>
          <w:spacing w:val="4"/>
        </w:rPr>
        <w:t>persistencia</w:t>
      </w:r>
      <w:r w:rsidRPr="00F84546">
        <w:t xml:space="preserve"> </w:t>
      </w:r>
      <w:r w:rsidRPr="00F84546">
        <w:rPr>
          <w:spacing w:val="4"/>
        </w:rPr>
        <w:t>de</w:t>
      </w:r>
      <w:r w:rsidRPr="00F84546">
        <w:t xml:space="preserve"> </w:t>
      </w:r>
      <w:r w:rsidRPr="00F84546">
        <w:rPr>
          <w:spacing w:val="4"/>
        </w:rPr>
        <w:t>procesos</w:t>
      </w:r>
      <w:r w:rsidRPr="00F84546">
        <w:t xml:space="preserve"> </w:t>
      </w:r>
      <w:r w:rsidRPr="00F84546">
        <w:rPr>
          <w:spacing w:val="4"/>
        </w:rPr>
        <w:t>periapicales</w:t>
      </w:r>
      <w:r w:rsidRPr="00F84546">
        <w:t>, ocasionados por perforaciones durante</w:t>
      </w:r>
      <w:r w:rsidRPr="00F84546">
        <w:rPr>
          <w:spacing w:val="4"/>
        </w:rPr>
        <w:t xml:space="preserve"> cualquier etapa del tratamiento </w:t>
      </w:r>
      <w:r w:rsidR="00246DCC" w:rsidRPr="00F84546">
        <w:rPr>
          <w:spacing w:val="4"/>
        </w:rPr>
        <w:t>de conductos</w:t>
      </w:r>
      <w:r w:rsidRPr="00F84546">
        <w:rPr>
          <w:spacing w:val="11"/>
        </w:rPr>
        <w:t>,</w:t>
      </w:r>
      <w:r w:rsidR="00D227E7">
        <w:rPr>
          <w:spacing w:val="11"/>
        </w:rPr>
        <w:t xml:space="preserve"> </w:t>
      </w:r>
      <w:r w:rsidR="009A34F2">
        <w:rPr>
          <w:spacing w:val="11"/>
        </w:rPr>
        <w:t xml:space="preserve">apareció en el mercado </w:t>
      </w:r>
      <w:r w:rsidR="00D227E7" w:rsidRPr="004E5D71">
        <w:t>biomateriales</w:t>
      </w:r>
      <w:r w:rsidR="009A34F2" w:rsidRPr="004E5D71">
        <w:t xml:space="preserve"> conservadores</w:t>
      </w:r>
      <w:r w:rsidR="00D227E7" w:rsidRPr="004E5D71">
        <w:t xml:space="preserve"> como el Biodentine y MTA</w:t>
      </w:r>
      <w:r w:rsidR="009A34F2" w:rsidRPr="004E5D71">
        <w:t>.</w:t>
      </w:r>
      <w:r w:rsidR="00D227E7" w:rsidRPr="004E5D71">
        <w:t xml:space="preserve"> </w:t>
      </w:r>
      <w:r w:rsidR="009A34F2" w:rsidRPr="004E5D71">
        <w:t xml:space="preserve">Aunque el </w:t>
      </w:r>
      <w:r w:rsidR="009A34F2" w:rsidRPr="004E5D71">
        <w:rPr>
          <w:i/>
        </w:rPr>
        <w:t>MTA,</w:t>
      </w:r>
      <w:r w:rsidR="009A34F2" w:rsidRPr="004E5D71">
        <w:t xml:space="preserve"> sea el cemento </w:t>
      </w:r>
      <w:proofErr w:type="gramStart"/>
      <w:r w:rsidR="009A34F2" w:rsidRPr="004E5D71">
        <w:t>más recomendado</w:t>
      </w:r>
      <w:proofErr w:type="gramEnd"/>
      <w:r w:rsidR="009A34F2" w:rsidRPr="004E5D71">
        <w:t>, este presenta varias</w:t>
      </w:r>
      <w:r w:rsidR="009A34F2">
        <w:rPr>
          <w:spacing w:val="16"/>
        </w:rPr>
        <w:t xml:space="preserve"> </w:t>
      </w:r>
      <w:r w:rsidR="009A34F2" w:rsidRPr="00F84546">
        <w:rPr>
          <w:spacing w:val="1"/>
        </w:rPr>
        <w:t>de</w:t>
      </w:r>
      <w:r w:rsidR="009A34F2" w:rsidRPr="00F84546">
        <w:t>s</w:t>
      </w:r>
      <w:r w:rsidR="009A34F2" w:rsidRPr="00F84546">
        <w:rPr>
          <w:spacing w:val="-2"/>
        </w:rPr>
        <w:t>v</w:t>
      </w:r>
      <w:r w:rsidR="009A34F2" w:rsidRPr="00F84546">
        <w:rPr>
          <w:spacing w:val="1"/>
        </w:rPr>
        <w:t>en</w:t>
      </w:r>
      <w:r w:rsidR="009A34F2" w:rsidRPr="00F84546">
        <w:t>t</w:t>
      </w:r>
      <w:r w:rsidR="009A34F2" w:rsidRPr="00F84546">
        <w:rPr>
          <w:spacing w:val="1"/>
        </w:rPr>
        <w:t>a</w:t>
      </w:r>
      <w:r w:rsidR="009A34F2" w:rsidRPr="00F84546">
        <w:t>ja</w:t>
      </w:r>
      <w:r w:rsidR="009A34F2" w:rsidRPr="00F84546">
        <w:rPr>
          <w:spacing w:val="2"/>
        </w:rPr>
        <w:t>s</w:t>
      </w:r>
      <w:r w:rsidR="009A34F2" w:rsidRPr="00F84546">
        <w:t>,</w:t>
      </w:r>
      <w:r w:rsidR="009A34F2" w:rsidRPr="00F84546">
        <w:rPr>
          <w:spacing w:val="20"/>
        </w:rPr>
        <w:t xml:space="preserve"> </w:t>
      </w:r>
      <w:r w:rsidR="009A34F2" w:rsidRPr="00F84546">
        <w:t>sie</w:t>
      </w:r>
      <w:r w:rsidR="009A34F2" w:rsidRPr="00F84546">
        <w:rPr>
          <w:spacing w:val="-1"/>
        </w:rPr>
        <w:t>n</w:t>
      </w:r>
      <w:r w:rsidR="009A34F2" w:rsidRPr="00F84546">
        <w:rPr>
          <w:spacing w:val="1"/>
        </w:rPr>
        <w:t>d</w:t>
      </w:r>
      <w:r w:rsidR="009A34F2" w:rsidRPr="00F84546">
        <w:t>o</w:t>
      </w:r>
      <w:r w:rsidR="009A34F2" w:rsidRPr="00F84546">
        <w:rPr>
          <w:spacing w:val="23"/>
        </w:rPr>
        <w:t xml:space="preserve"> </w:t>
      </w:r>
      <w:r w:rsidR="009A34F2" w:rsidRPr="00F84546">
        <w:t>la</w:t>
      </w:r>
      <w:r w:rsidR="009A34F2" w:rsidRPr="00F84546">
        <w:rPr>
          <w:spacing w:val="20"/>
        </w:rPr>
        <w:t xml:space="preserve"> </w:t>
      </w:r>
      <w:r w:rsidR="009A34F2" w:rsidRPr="00F84546">
        <w:rPr>
          <w:spacing w:val="1"/>
        </w:rPr>
        <w:t>má</w:t>
      </w:r>
      <w:r w:rsidR="009A34F2" w:rsidRPr="00F84546">
        <w:t>s</w:t>
      </w:r>
      <w:r w:rsidR="009A34F2" w:rsidRPr="00F84546">
        <w:rPr>
          <w:spacing w:val="20"/>
        </w:rPr>
        <w:t xml:space="preserve"> </w:t>
      </w:r>
      <w:r w:rsidR="009A34F2" w:rsidRPr="00F84546">
        <w:t>i</w:t>
      </w:r>
      <w:r w:rsidR="009A34F2" w:rsidRPr="00F84546">
        <w:rPr>
          <w:spacing w:val="1"/>
        </w:rPr>
        <w:t>m</w:t>
      </w:r>
      <w:r w:rsidR="009A34F2" w:rsidRPr="00F84546">
        <w:rPr>
          <w:spacing w:val="-1"/>
        </w:rPr>
        <w:t>p</w:t>
      </w:r>
      <w:r w:rsidR="009A34F2" w:rsidRPr="00F84546">
        <w:rPr>
          <w:spacing w:val="1"/>
        </w:rPr>
        <w:t>o</w:t>
      </w:r>
      <w:r w:rsidR="009A34F2" w:rsidRPr="00F84546">
        <w:t>rt</w:t>
      </w:r>
      <w:r w:rsidR="009A34F2" w:rsidRPr="00F84546">
        <w:rPr>
          <w:spacing w:val="-2"/>
        </w:rPr>
        <w:t>a</w:t>
      </w:r>
      <w:r w:rsidR="009A34F2" w:rsidRPr="00F84546">
        <w:rPr>
          <w:spacing w:val="1"/>
        </w:rPr>
        <w:t>n</w:t>
      </w:r>
      <w:r w:rsidR="009A34F2" w:rsidRPr="00F84546">
        <w:t>te</w:t>
      </w:r>
      <w:r w:rsidR="009A34F2">
        <w:t>s, su</w:t>
      </w:r>
      <w:r w:rsidR="009A34F2" w:rsidRPr="00F84546">
        <w:t xml:space="preserve"> difícil manipulación, </w:t>
      </w:r>
      <w:r w:rsidR="009A34F2">
        <w:t xml:space="preserve">la </w:t>
      </w:r>
      <w:r w:rsidR="009A34F2" w:rsidRPr="00F84546">
        <w:rPr>
          <w:spacing w:val="3"/>
        </w:rPr>
        <w:t>f</w:t>
      </w:r>
      <w:r w:rsidR="009A34F2" w:rsidRPr="00F84546">
        <w:rPr>
          <w:spacing w:val="1"/>
        </w:rPr>
        <w:t>a</w:t>
      </w:r>
      <w:r w:rsidR="009A34F2" w:rsidRPr="00F84546">
        <w:t>l</w:t>
      </w:r>
      <w:r w:rsidR="009A34F2" w:rsidRPr="00F84546">
        <w:rPr>
          <w:spacing w:val="-2"/>
        </w:rPr>
        <w:t>t</w:t>
      </w:r>
      <w:r w:rsidR="009A34F2" w:rsidRPr="00F84546">
        <w:t>a</w:t>
      </w:r>
      <w:r w:rsidR="009A34F2" w:rsidRPr="00F84546">
        <w:rPr>
          <w:spacing w:val="23"/>
        </w:rPr>
        <w:t xml:space="preserve"> </w:t>
      </w:r>
      <w:r w:rsidR="009A34F2" w:rsidRPr="00F84546">
        <w:rPr>
          <w:spacing w:val="1"/>
        </w:rPr>
        <w:t>d</w:t>
      </w:r>
      <w:r w:rsidR="009A34F2" w:rsidRPr="00F84546">
        <w:t>e</w:t>
      </w:r>
      <w:r w:rsidR="009A34F2" w:rsidRPr="00F84546">
        <w:rPr>
          <w:spacing w:val="26"/>
        </w:rPr>
        <w:t xml:space="preserve"> </w:t>
      </w:r>
      <w:r w:rsidR="009A34F2" w:rsidRPr="00F84546">
        <w:rPr>
          <w:spacing w:val="1"/>
        </w:rPr>
        <w:t>p</w:t>
      </w:r>
      <w:r w:rsidR="009A34F2" w:rsidRPr="00F84546">
        <w:t>r</w:t>
      </w:r>
      <w:r w:rsidR="009A34F2" w:rsidRPr="00F84546">
        <w:rPr>
          <w:spacing w:val="-2"/>
        </w:rPr>
        <w:t>o</w:t>
      </w:r>
      <w:r w:rsidR="009A34F2" w:rsidRPr="00F84546">
        <w:rPr>
          <w:spacing w:val="1"/>
        </w:rPr>
        <w:t>p</w:t>
      </w:r>
      <w:r w:rsidR="009A34F2" w:rsidRPr="00F84546">
        <w:t>ie</w:t>
      </w:r>
      <w:r w:rsidR="009A34F2" w:rsidRPr="00F84546">
        <w:rPr>
          <w:spacing w:val="1"/>
        </w:rPr>
        <w:t>d</w:t>
      </w:r>
      <w:r w:rsidR="009A34F2" w:rsidRPr="00F84546">
        <w:rPr>
          <w:spacing w:val="-1"/>
        </w:rPr>
        <w:t>a</w:t>
      </w:r>
      <w:r w:rsidR="009A34F2" w:rsidRPr="00F84546">
        <w:rPr>
          <w:spacing w:val="1"/>
        </w:rPr>
        <w:t>de</w:t>
      </w:r>
      <w:r w:rsidR="009A34F2" w:rsidRPr="00F84546">
        <w:t>s</w:t>
      </w:r>
      <w:r w:rsidR="009A34F2" w:rsidRPr="00F84546">
        <w:rPr>
          <w:spacing w:val="20"/>
        </w:rPr>
        <w:t xml:space="preserve"> </w:t>
      </w:r>
      <w:r w:rsidR="009A34F2" w:rsidRPr="00F84546">
        <w:rPr>
          <w:spacing w:val="-1"/>
        </w:rPr>
        <w:t>m</w:t>
      </w:r>
      <w:r w:rsidR="009A34F2" w:rsidRPr="00F84546">
        <w:rPr>
          <w:spacing w:val="1"/>
        </w:rPr>
        <w:t>e</w:t>
      </w:r>
      <w:r w:rsidR="009A34F2" w:rsidRPr="00F84546">
        <w:rPr>
          <w:spacing w:val="-2"/>
        </w:rPr>
        <w:t>c</w:t>
      </w:r>
      <w:r w:rsidR="009A34F2" w:rsidRPr="00F84546">
        <w:rPr>
          <w:spacing w:val="1"/>
        </w:rPr>
        <w:t>án</w:t>
      </w:r>
      <w:r w:rsidR="009A34F2" w:rsidRPr="00F84546">
        <w:t xml:space="preserve">icas, </w:t>
      </w:r>
      <w:r w:rsidR="009A34F2">
        <w:t xml:space="preserve">el </w:t>
      </w:r>
      <w:r w:rsidR="009A34F2" w:rsidRPr="00F84546">
        <w:t>tiempo de fraguado lento</w:t>
      </w:r>
      <w:r w:rsidR="009A34F2">
        <w:t xml:space="preserve"> y</w:t>
      </w:r>
      <w:r w:rsidR="009A34F2" w:rsidRPr="00F84546">
        <w:t xml:space="preserve"> su</w:t>
      </w:r>
      <w:r w:rsidR="009A34F2" w:rsidRPr="00F84546">
        <w:rPr>
          <w:spacing w:val="8"/>
        </w:rPr>
        <w:t xml:space="preserve"> </w:t>
      </w:r>
      <w:r w:rsidR="009A34F2">
        <w:rPr>
          <w:spacing w:val="8"/>
        </w:rPr>
        <w:t xml:space="preserve">poca </w:t>
      </w:r>
      <w:r w:rsidR="009A34F2" w:rsidRPr="00F84546">
        <w:t>c</w:t>
      </w:r>
      <w:r w:rsidR="009A34F2" w:rsidRPr="00F84546">
        <w:rPr>
          <w:spacing w:val="1"/>
        </w:rPr>
        <w:t>a</w:t>
      </w:r>
      <w:r w:rsidR="009A34F2" w:rsidRPr="00F84546">
        <w:rPr>
          <w:spacing w:val="-1"/>
        </w:rPr>
        <w:t>p</w:t>
      </w:r>
      <w:r w:rsidR="009A34F2" w:rsidRPr="00F84546">
        <w:rPr>
          <w:spacing w:val="1"/>
        </w:rPr>
        <w:t>a</w:t>
      </w:r>
      <w:r w:rsidR="009A34F2" w:rsidRPr="00F84546">
        <w:t>cid</w:t>
      </w:r>
      <w:r w:rsidR="009A34F2" w:rsidRPr="00F84546">
        <w:rPr>
          <w:spacing w:val="1"/>
        </w:rPr>
        <w:t>a</w:t>
      </w:r>
      <w:r w:rsidR="009A34F2" w:rsidRPr="00F84546">
        <w:t>d</w:t>
      </w:r>
      <w:r w:rsidR="009A34F2" w:rsidRPr="00F84546">
        <w:rPr>
          <w:spacing w:val="6"/>
        </w:rPr>
        <w:t xml:space="preserve"> </w:t>
      </w:r>
      <w:r w:rsidR="009A34F2" w:rsidRPr="00F84546">
        <w:rPr>
          <w:spacing w:val="1"/>
        </w:rPr>
        <w:t>d</w:t>
      </w:r>
      <w:r w:rsidR="009A34F2" w:rsidRPr="00F84546">
        <w:t>e</w:t>
      </w:r>
      <w:r w:rsidR="009A34F2" w:rsidRPr="00F84546">
        <w:rPr>
          <w:spacing w:val="6"/>
        </w:rPr>
        <w:t xml:space="preserve"> </w:t>
      </w:r>
      <w:r w:rsidR="009A34F2" w:rsidRPr="00F84546">
        <w:rPr>
          <w:spacing w:val="1"/>
        </w:rPr>
        <w:t>ad</w:t>
      </w:r>
      <w:r w:rsidR="009A34F2" w:rsidRPr="00F84546">
        <w:rPr>
          <w:spacing w:val="-1"/>
        </w:rPr>
        <w:t>he</w:t>
      </w:r>
      <w:r w:rsidR="009A34F2" w:rsidRPr="00F84546">
        <w:t>sión</w:t>
      </w:r>
      <w:r w:rsidR="009A34F2" w:rsidRPr="00F84546">
        <w:rPr>
          <w:spacing w:val="9"/>
        </w:rPr>
        <w:t xml:space="preserve"> </w:t>
      </w:r>
      <w:r w:rsidR="009A34F2" w:rsidRPr="00F84546">
        <w:t>a</w:t>
      </w:r>
      <w:r w:rsidR="009A34F2" w:rsidRPr="00F84546">
        <w:rPr>
          <w:spacing w:val="8"/>
        </w:rPr>
        <w:t xml:space="preserve"> </w:t>
      </w:r>
      <w:r w:rsidR="009A34F2" w:rsidRPr="00F84546">
        <w:rPr>
          <w:spacing w:val="-1"/>
        </w:rPr>
        <w:t>d</w:t>
      </w:r>
      <w:r w:rsidR="009A34F2" w:rsidRPr="00F84546">
        <w:rPr>
          <w:spacing w:val="1"/>
        </w:rPr>
        <w:t>en</w:t>
      </w:r>
      <w:r w:rsidR="009A34F2" w:rsidRPr="00F84546">
        <w:t>ti</w:t>
      </w:r>
      <w:r w:rsidR="009A34F2" w:rsidRPr="00F84546">
        <w:rPr>
          <w:spacing w:val="-1"/>
        </w:rPr>
        <w:t>n</w:t>
      </w:r>
      <w:r w:rsidR="009A34F2" w:rsidRPr="00F84546">
        <w:t>a</w:t>
      </w:r>
      <w:r w:rsidR="009A34F2" w:rsidRPr="00F84546">
        <w:rPr>
          <w:spacing w:val="8"/>
        </w:rPr>
        <w:t xml:space="preserve"> </w:t>
      </w:r>
      <w:r w:rsidR="009A34F2">
        <w:t>(Ketharpal et al, 2014).</w:t>
      </w:r>
      <w:r w:rsidR="009A34F2">
        <w:rPr>
          <w:rFonts w:eastAsia="Calibri"/>
          <w:vertAlign w:val="superscript"/>
          <w:lang w:val="es-ES"/>
        </w:rPr>
        <w:t xml:space="preserve"> </w:t>
      </w:r>
      <w:r w:rsidRPr="00F84546">
        <w:t>P</w:t>
      </w:r>
      <w:r w:rsidRPr="00F84546">
        <w:rPr>
          <w:spacing w:val="1"/>
        </w:rPr>
        <w:t>o</w:t>
      </w:r>
      <w:r w:rsidRPr="00F84546">
        <w:t xml:space="preserve">r </w:t>
      </w:r>
      <w:r w:rsidR="004375D1">
        <w:rPr>
          <w:spacing w:val="17"/>
        </w:rPr>
        <w:t>ello,</w:t>
      </w:r>
      <w:r w:rsidRPr="00F84546">
        <w:t xml:space="preserve"> </w:t>
      </w:r>
      <w:r w:rsidRPr="00F84546">
        <w:rPr>
          <w:spacing w:val="18"/>
        </w:rPr>
        <w:t>en</w:t>
      </w:r>
      <w:r w:rsidRPr="00F84546">
        <w:t xml:space="preserve"> </w:t>
      </w:r>
      <w:r w:rsidRPr="00F84546">
        <w:rPr>
          <w:spacing w:val="16"/>
        </w:rPr>
        <w:t>busca</w:t>
      </w:r>
      <w:r w:rsidRPr="00F84546">
        <w:t xml:space="preserve"> </w:t>
      </w:r>
      <w:r w:rsidRPr="00F84546">
        <w:rPr>
          <w:spacing w:val="17"/>
        </w:rPr>
        <w:t>del</w:t>
      </w:r>
      <w:r w:rsidRPr="00F84546">
        <w:t xml:space="preserve"> </w:t>
      </w:r>
      <w:r w:rsidRPr="00F84546">
        <w:rPr>
          <w:spacing w:val="18"/>
        </w:rPr>
        <w:t>material</w:t>
      </w:r>
      <w:r w:rsidRPr="00F84546">
        <w:t xml:space="preserve"> conservador ideal, que sirva de tope apical y </w:t>
      </w:r>
      <w:r w:rsidR="004375D1">
        <w:t xml:space="preserve">como </w:t>
      </w:r>
      <w:r w:rsidRPr="00F84546">
        <w:t xml:space="preserve">reparador en perforaciones ocurridas durante la terapia endododontica se plantea </w:t>
      </w:r>
      <w:r w:rsidR="00246DCC" w:rsidRPr="00F84546">
        <w:t xml:space="preserve">el </w:t>
      </w:r>
      <w:r w:rsidR="004375D1">
        <w:t>presente estudio</w:t>
      </w:r>
      <w:r w:rsidR="009A34F2">
        <w:t>,</w:t>
      </w:r>
      <w:r w:rsidRPr="00F84546">
        <w:t xml:space="preserve"> de tal manera</w:t>
      </w:r>
      <w:r w:rsidR="009A34F2">
        <w:t>,</w:t>
      </w:r>
      <w:r w:rsidRPr="00F84546">
        <w:t xml:space="preserve"> que permita al cirujano </w:t>
      </w:r>
      <w:r w:rsidR="009A34F2">
        <w:t xml:space="preserve">- </w:t>
      </w:r>
      <w:r w:rsidRPr="00F84546">
        <w:t>dentista o especialista</w:t>
      </w:r>
      <w:r w:rsidR="009A34F2">
        <w:t xml:space="preserve"> en endodoncia</w:t>
      </w:r>
      <w:r w:rsidR="004375D1">
        <w:t>,</w:t>
      </w:r>
      <w:r w:rsidR="009A34F2">
        <w:t xml:space="preserve"> </w:t>
      </w:r>
      <w:r w:rsidRPr="00F84546">
        <w:t xml:space="preserve">elegir el </w:t>
      </w:r>
      <w:r w:rsidR="00246DCC" w:rsidRPr="00F84546">
        <w:t>mejor cemento sellador</w:t>
      </w:r>
      <w:r w:rsidRPr="00F84546">
        <w:t xml:space="preserve">, para lograr </w:t>
      </w:r>
      <w:r w:rsidR="004375D1">
        <w:t xml:space="preserve">el </w:t>
      </w:r>
      <w:r w:rsidRPr="00F84546">
        <w:t>éxito en sus tratamientos así como la satisfacción de los pacientes.</w:t>
      </w:r>
    </w:p>
    <w:p w14:paraId="58DF16BA" w14:textId="79E102AD" w:rsidR="00D01AA5" w:rsidRPr="00D74E4A" w:rsidRDefault="00D01AA5" w:rsidP="004E5D71">
      <w:pPr>
        <w:pStyle w:val="00textosinentrada"/>
      </w:pPr>
      <w:r w:rsidRPr="00F84546">
        <w:t xml:space="preserve">El presente estudio permitió determinar y comparar el grado de microfiltracion apical in vitro frente a dos materiales selladores apicales: </w:t>
      </w:r>
      <w:r w:rsidRPr="00F84546">
        <w:rPr>
          <w:i/>
        </w:rPr>
        <w:t>MTA y BIODENTINA</w:t>
      </w:r>
      <w:r w:rsidR="00555114" w:rsidRPr="00F84546">
        <w:rPr>
          <w:i/>
        </w:rPr>
        <w:t xml:space="preserve"> </w:t>
      </w:r>
      <w:r w:rsidR="00555114" w:rsidRPr="00F84546">
        <w:t>en dientes monorradiculares</w:t>
      </w:r>
      <w:r w:rsidR="00555114" w:rsidRPr="00D74E4A">
        <w:t>.</w:t>
      </w:r>
    </w:p>
    <w:p w14:paraId="554C04E1" w14:textId="05E9472E" w:rsidR="004B3AE3" w:rsidRPr="00AB45AE" w:rsidRDefault="00555114" w:rsidP="004E5D71">
      <w:pPr>
        <w:pStyle w:val="00ttulo"/>
      </w:pPr>
      <w:r w:rsidRPr="00AB45AE">
        <w:t xml:space="preserve">MATERIAL Y </w:t>
      </w:r>
      <w:r w:rsidR="00B25A86" w:rsidRPr="00AB45AE">
        <w:t>MÉTODO</w:t>
      </w:r>
    </w:p>
    <w:p w14:paraId="60641B14" w14:textId="77777777" w:rsidR="00435B47" w:rsidRPr="00B8053D" w:rsidRDefault="00435B47" w:rsidP="00B8053D">
      <w:pPr>
        <w:pStyle w:val="00subttulo"/>
      </w:pPr>
      <w:r w:rsidRPr="00B8053D">
        <w:t>Tipo y área de estudio</w:t>
      </w:r>
    </w:p>
    <w:p w14:paraId="7B6FCB51" w14:textId="63F5E68E" w:rsidR="00BB740E" w:rsidRPr="00D74E4A" w:rsidRDefault="00435B47" w:rsidP="004E5D71">
      <w:pPr>
        <w:pStyle w:val="00textosinentrada"/>
      </w:pPr>
      <w:r w:rsidRPr="00D74E4A">
        <w:t>Es un estudio experiment</w:t>
      </w:r>
      <w:r w:rsidR="00E85C45">
        <w:t>al in vitro</w:t>
      </w:r>
      <w:r w:rsidRPr="00D74E4A">
        <w:t xml:space="preserve">. El estudio se realizó en la clínica de </w:t>
      </w:r>
      <w:r w:rsidR="00DB7270" w:rsidRPr="00D74E4A">
        <w:t>Estomatología y</w:t>
      </w:r>
      <w:r w:rsidRPr="00D74E4A">
        <w:t xml:space="preserve"> </w:t>
      </w:r>
      <w:r w:rsidR="00DB7270" w:rsidRPr="00D74E4A">
        <w:t xml:space="preserve">Laboratorio </w:t>
      </w:r>
      <w:r w:rsidR="00DE4F64" w:rsidRPr="00D74E4A">
        <w:t>(LABIN</w:t>
      </w:r>
      <w:r w:rsidR="009F4743" w:rsidRPr="00D74E4A">
        <w:t xml:space="preserve">). </w:t>
      </w:r>
      <w:r w:rsidR="00DE4F64" w:rsidRPr="00D74E4A">
        <w:t>De</w:t>
      </w:r>
      <w:r w:rsidR="009F4743" w:rsidRPr="00D74E4A">
        <w:t xml:space="preserve"> </w:t>
      </w:r>
      <w:r w:rsidR="00DB7270" w:rsidRPr="00D74E4A">
        <w:t>Microbiología</w:t>
      </w:r>
      <w:r w:rsidR="009F4743" w:rsidRPr="00D74E4A">
        <w:t xml:space="preserve"> de la Uni</w:t>
      </w:r>
      <w:r w:rsidR="00BB740E" w:rsidRPr="00D74E4A">
        <w:t>versidad Privada Antenor Orrego</w:t>
      </w:r>
      <w:r w:rsidR="00DB7270" w:rsidRPr="00D74E4A">
        <w:t>.</w:t>
      </w:r>
    </w:p>
    <w:p w14:paraId="1B221F2B" w14:textId="784AAC6B" w:rsidR="00BB740E" w:rsidRPr="00DE4F64" w:rsidRDefault="00B8053D" w:rsidP="00B8053D">
      <w:pPr>
        <w:pStyle w:val="00subttulo"/>
      </w:pPr>
      <w:r>
        <w:t>M</w:t>
      </w:r>
      <w:r w:rsidRPr="00DE4F64">
        <w:t>uestra</w:t>
      </w:r>
    </w:p>
    <w:p w14:paraId="071266AD" w14:textId="4C116498" w:rsidR="00BB740E" w:rsidRPr="00903EAD" w:rsidRDefault="00BB740E" w:rsidP="004E5D71">
      <w:pPr>
        <w:pStyle w:val="00textosinentrada"/>
        <w:rPr>
          <w:vertAlign w:val="superscript"/>
        </w:rPr>
      </w:pPr>
      <w:r w:rsidRPr="00D74E4A">
        <w:t xml:space="preserve">Para determinar el tamaño de la muestra se </w:t>
      </w:r>
      <w:r w:rsidR="002C2818" w:rsidRPr="00D74E4A">
        <w:t>empleó</w:t>
      </w:r>
      <w:r w:rsidRPr="00D74E4A">
        <w:t xml:space="preserve"> la </w:t>
      </w:r>
      <w:r w:rsidR="002C2818" w:rsidRPr="00D74E4A">
        <w:t>fórmula</w:t>
      </w:r>
      <w:r w:rsidRPr="00D74E4A">
        <w:t xml:space="preserve"> que </w:t>
      </w:r>
      <w:r w:rsidR="002C2818" w:rsidRPr="00D74E4A">
        <w:t>corresponde a</w:t>
      </w:r>
      <w:r w:rsidRPr="00D74E4A">
        <w:t xml:space="preserve"> grupos comparativos basada en la variación relativa de la diferencia promedio de filtración de los dos cementos selladores </w:t>
      </w:r>
      <w:r w:rsidR="002C2818" w:rsidRPr="00917E64">
        <w:rPr>
          <w:rFonts w:ascii="Arial" w:hAnsi="Arial" w:cs="Arial"/>
          <w:sz w:val="18"/>
          <w:szCs w:val="18"/>
        </w:rPr>
        <w:t>MTA</w:t>
      </w:r>
      <w:r w:rsidR="002C2818" w:rsidRPr="00D74E4A">
        <w:t xml:space="preserve"> y </w:t>
      </w:r>
      <w:r w:rsidR="00917E64" w:rsidRPr="00917E64">
        <w:rPr>
          <w:rFonts w:ascii="Arial" w:hAnsi="Arial" w:cs="Arial"/>
          <w:sz w:val="18"/>
          <w:szCs w:val="18"/>
        </w:rPr>
        <w:t>BIODENTINE</w:t>
      </w:r>
      <w:r w:rsidR="002C2818" w:rsidRPr="00D74E4A">
        <w:t xml:space="preserve"> en dientes monorradiculares </w:t>
      </w:r>
      <w:r w:rsidR="00DB7270" w:rsidRPr="00D74E4A">
        <w:t>según estudios</w:t>
      </w:r>
      <w:r w:rsidR="00E30779">
        <w:t xml:space="preserve"> realizados previamente (Ketharpal</w:t>
      </w:r>
      <w:r w:rsidR="00D92099">
        <w:t xml:space="preserve"> et </w:t>
      </w:r>
      <w:r w:rsidR="00B10EA4">
        <w:t>al ,</w:t>
      </w:r>
      <w:r w:rsidR="00E30779">
        <w:t>2014; Correa, 2015; Kokate,2012)</w:t>
      </w:r>
      <w:r w:rsidR="00601A8A">
        <w:t>.</w:t>
      </w:r>
    </w:p>
    <w:p w14:paraId="67F9BB35" w14:textId="77777777" w:rsidR="00BB740E" w:rsidRPr="00E615F6" w:rsidRDefault="002C2818" w:rsidP="00DE4F64">
      <w:pPr>
        <w:spacing w:after="0" w:line="240" w:lineRule="auto"/>
        <w:ind w:left="1620"/>
        <w:rPr>
          <w:rFonts w:ascii="Times New Roman" w:eastAsia="Times New Roman" w:hAnsi="Times New Roman" w:cs="Times New Roman"/>
          <w:b/>
          <w:sz w:val="20"/>
          <w:szCs w:val="20"/>
          <w:lang w:val="pt-BR" w:eastAsia="es-ES"/>
        </w:rPr>
      </w:pPr>
      <w:r w:rsidRPr="00E615F6">
        <w:rPr>
          <w:rFonts w:ascii="Times New Roman" w:eastAsia="Times New Roman" w:hAnsi="Times New Roman" w:cs="Times New Roman"/>
          <w:b/>
          <w:sz w:val="20"/>
          <w:szCs w:val="20"/>
          <w:lang w:val="pt-BR" w:eastAsia="es-ES"/>
        </w:rPr>
        <w:t>Formula:</w:t>
      </w:r>
    </w:p>
    <w:p w14:paraId="728FE194" w14:textId="4921189F" w:rsidR="00BB740E" w:rsidRPr="00E615F6" w:rsidRDefault="00BB740E" w:rsidP="00D74E4A">
      <w:pPr>
        <w:spacing w:after="0" w:line="240" w:lineRule="auto"/>
        <w:ind w:left="1620"/>
        <w:jc w:val="both"/>
        <w:rPr>
          <w:rFonts w:ascii="Times New Roman" w:eastAsia="+mn-ea" w:hAnsi="Times New Roman" w:cs="Times New Roman"/>
          <w:kern w:val="24"/>
          <w:sz w:val="20"/>
          <w:szCs w:val="20"/>
          <w:lang w:val="pt-BR" w:eastAsia="es-PA"/>
        </w:rPr>
      </w:pPr>
      <w:r w:rsidRPr="00374275">
        <w:rPr>
          <w:rFonts w:ascii="Cambria Math" w:eastAsia="+mn-ea" w:hAnsi="Cambria Math" w:cs="Cambria Math"/>
          <w:kern w:val="24"/>
          <w:sz w:val="20"/>
          <w:szCs w:val="20"/>
          <w:lang w:val="es-ES" w:eastAsia="es-PA"/>
        </w:rPr>
        <w:t>𝐧</w:t>
      </w:r>
      <w:r w:rsidRPr="00E615F6">
        <w:rPr>
          <w:rFonts w:ascii="Times New Roman" w:eastAsia="+mn-ea" w:hAnsi="Times New Roman" w:cs="Times New Roman"/>
          <w:kern w:val="24"/>
          <w:sz w:val="20"/>
          <w:szCs w:val="20"/>
          <w:lang w:val="pt-BR" w:eastAsia="es-PA"/>
        </w:rPr>
        <w:t>= (</w:t>
      </w:r>
      <w:r w:rsidRPr="00374275">
        <w:rPr>
          <w:rFonts w:ascii="Cambria Math" w:eastAsia="+mn-ea" w:hAnsi="Cambria Math" w:cs="Cambria Math"/>
          <w:kern w:val="24"/>
          <w:sz w:val="20"/>
          <w:szCs w:val="20"/>
          <w:lang w:val="es-ES" w:eastAsia="es-PA"/>
        </w:rPr>
        <w:t>𝐳𝛂</w:t>
      </w:r>
      <w:r w:rsidRPr="00E615F6">
        <w:rPr>
          <w:rFonts w:ascii="Times New Roman" w:eastAsia="+mn-ea" w:hAnsi="Times New Roman" w:cs="Times New Roman"/>
          <w:kern w:val="24"/>
          <w:sz w:val="20"/>
          <w:szCs w:val="20"/>
          <w:lang w:val="pt-BR" w:eastAsia="es-PA"/>
        </w:rPr>
        <w:t>/</w:t>
      </w:r>
      <w:r w:rsidRPr="00374275">
        <w:rPr>
          <w:rFonts w:ascii="Cambria Math" w:eastAsia="+mn-ea" w:hAnsi="Cambria Math" w:cs="Cambria Math"/>
          <w:kern w:val="24"/>
          <w:sz w:val="20"/>
          <w:szCs w:val="20"/>
          <w:lang w:val="es-ES" w:eastAsia="es-PA"/>
        </w:rPr>
        <w:t>𝟐</w:t>
      </w:r>
      <w:r w:rsidRPr="00E615F6">
        <w:rPr>
          <w:rFonts w:ascii="Times New Roman" w:eastAsia="+mn-ea" w:hAnsi="Times New Roman" w:cs="Times New Roman"/>
          <w:kern w:val="24"/>
          <w:sz w:val="20"/>
          <w:szCs w:val="20"/>
          <w:lang w:val="pt-BR" w:eastAsia="es-PA"/>
        </w:rPr>
        <w:t xml:space="preserve"> +</w:t>
      </w:r>
      <w:r w:rsidRPr="00374275">
        <w:rPr>
          <w:rFonts w:ascii="Cambria Math" w:eastAsia="+mn-ea" w:hAnsi="Cambria Math" w:cs="Cambria Math"/>
          <w:kern w:val="24"/>
          <w:sz w:val="20"/>
          <w:szCs w:val="20"/>
          <w:lang w:val="es-ES" w:eastAsia="es-PA"/>
        </w:rPr>
        <w:t>𝒛𝜷</w:t>
      </w:r>
      <w:r w:rsidRPr="00E615F6">
        <w:rPr>
          <w:rFonts w:ascii="Times New Roman" w:eastAsia="+mn-ea" w:hAnsi="Times New Roman" w:cs="Times New Roman"/>
          <w:kern w:val="24"/>
          <w:sz w:val="20"/>
          <w:szCs w:val="20"/>
          <w:lang w:val="pt-BR" w:eastAsia="es-PA"/>
        </w:rPr>
        <w:t xml:space="preserve">)2. </w:t>
      </w:r>
      <w:r w:rsidR="002C2818" w:rsidRPr="00374275">
        <w:rPr>
          <w:rFonts w:ascii="Times New Roman" w:eastAsia="+mn-ea" w:hAnsi="Times New Roman" w:cs="Times New Roman"/>
          <w:kern w:val="24"/>
          <w:sz w:val="20"/>
          <w:szCs w:val="20"/>
          <w:lang w:val="es-ES" w:eastAsia="es-PA"/>
        </w:rPr>
        <w:t>Σ</w:t>
      </w:r>
      <w:r w:rsidRPr="00E615F6">
        <w:rPr>
          <w:rFonts w:ascii="Times New Roman" w:eastAsia="+mn-ea" w:hAnsi="Times New Roman" w:cs="Times New Roman"/>
          <w:kern w:val="24"/>
          <w:sz w:val="20"/>
          <w:szCs w:val="20"/>
          <w:lang w:val="pt-BR" w:eastAsia="es-PA"/>
        </w:rPr>
        <w:t>2</w:t>
      </w:r>
      <w:r w:rsidR="00374275" w:rsidRPr="00E615F6">
        <w:rPr>
          <w:rFonts w:ascii="Times New Roman" w:eastAsia="+mn-ea" w:hAnsi="Times New Roman" w:cs="Times New Roman"/>
          <w:kern w:val="24"/>
          <w:sz w:val="20"/>
          <w:szCs w:val="20"/>
          <w:lang w:val="pt-BR" w:eastAsia="es-PA"/>
        </w:rPr>
        <w:t xml:space="preserve">                                                                                </w:t>
      </w:r>
      <w:proofErr w:type="gramStart"/>
      <w:r w:rsidR="00374275" w:rsidRPr="00E615F6">
        <w:rPr>
          <w:rFonts w:ascii="Times New Roman" w:eastAsia="+mn-ea" w:hAnsi="Times New Roman" w:cs="Times New Roman"/>
          <w:kern w:val="24"/>
          <w:sz w:val="20"/>
          <w:szCs w:val="20"/>
          <w:lang w:val="pt-BR" w:eastAsia="es-PA"/>
        </w:rPr>
        <w:t xml:space="preserve">   (</w:t>
      </w:r>
      <w:proofErr w:type="gramEnd"/>
      <w:r w:rsidR="00374275" w:rsidRPr="00E615F6">
        <w:rPr>
          <w:rFonts w:ascii="Times New Roman" w:eastAsia="+mn-ea" w:hAnsi="Times New Roman" w:cs="Times New Roman"/>
          <w:kern w:val="24"/>
          <w:sz w:val="20"/>
          <w:szCs w:val="20"/>
          <w:lang w:val="pt-BR" w:eastAsia="es-PA"/>
        </w:rPr>
        <w:t>1)</w:t>
      </w:r>
    </w:p>
    <w:p w14:paraId="14CDD83D" w14:textId="77777777" w:rsidR="00BB740E" w:rsidRPr="00B25A86" w:rsidRDefault="002C2818" w:rsidP="00D74E4A">
      <w:pPr>
        <w:spacing w:after="0" w:line="240" w:lineRule="auto"/>
        <w:ind w:left="1620"/>
        <w:jc w:val="both"/>
        <w:rPr>
          <w:rFonts w:ascii="Times New Roman" w:eastAsia="+mn-ea" w:hAnsi="Times New Roman" w:cs="Times New Roman"/>
          <w:kern w:val="24"/>
          <w:sz w:val="20"/>
          <w:szCs w:val="20"/>
          <w:lang w:val="es-ES" w:eastAsia="es-PA"/>
        </w:rPr>
      </w:pPr>
      <w:r w:rsidRPr="00B25A86">
        <w:rPr>
          <w:rFonts w:ascii="Times New Roman" w:eastAsia="+mn-ea" w:hAnsi="Times New Roman" w:cs="Times New Roman"/>
          <w:kern w:val="24"/>
          <w:sz w:val="20"/>
          <w:szCs w:val="20"/>
          <w:lang w:val="es-ES" w:eastAsia="es-PA"/>
        </w:rPr>
        <w:t xml:space="preserve">Donde </w:t>
      </w:r>
    </w:p>
    <w:p w14:paraId="37ED5E2C" w14:textId="77777777" w:rsidR="00BB740E" w:rsidRPr="00B25A86" w:rsidRDefault="00BB740E" w:rsidP="00D74E4A">
      <w:pPr>
        <w:spacing w:after="0" w:line="240" w:lineRule="auto"/>
        <w:ind w:left="1620"/>
        <w:jc w:val="both"/>
        <w:rPr>
          <w:rFonts w:ascii="Times New Roman" w:eastAsia="+mn-ea" w:hAnsi="Times New Roman" w:cs="Times New Roman"/>
          <w:kern w:val="24"/>
          <w:sz w:val="20"/>
          <w:szCs w:val="20"/>
          <w:lang w:val="es-ES" w:eastAsia="es-PA"/>
        </w:rPr>
      </w:pPr>
      <w:r w:rsidRPr="00B25A86">
        <w:rPr>
          <w:rFonts w:ascii="Cambria Math" w:eastAsia="+mn-ea" w:hAnsi="Cambria Math" w:cs="Cambria Math"/>
          <w:kern w:val="24"/>
          <w:sz w:val="20"/>
          <w:szCs w:val="20"/>
          <w:lang w:val="es-ES" w:eastAsia="es-PA"/>
        </w:rPr>
        <w:t>𝐳𝛂</w:t>
      </w:r>
      <w:r w:rsidRPr="00B25A86">
        <w:rPr>
          <w:rFonts w:ascii="Times New Roman" w:eastAsia="+mn-ea" w:hAnsi="Times New Roman" w:cs="Times New Roman"/>
          <w:kern w:val="24"/>
          <w:sz w:val="20"/>
          <w:szCs w:val="20"/>
          <w:lang w:val="es-ES" w:eastAsia="es-PA"/>
        </w:rPr>
        <w:t>/</w:t>
      </w:r>
      <w:r w:rsidRPr="00B25A86">
        <w:rPr>
          <w:rFonts w:ascii="Cambria Math" w:eastAsia="+mn-ea" w:hAnsi="Cambria Math" w:cs="Cambria Math"/>
          <w:kern w:val="24"/>
          <w:sz w:val="20"/>
          <w:szCs w:val="20"/>
          <w:lang w:val="es-ES" w:eastAsia="es-PA"/>
        </w:rPr>
        <w:t>𝟐</w:t>
      </w:r>
      <w:r w:rsidRPr="00B25A86">
        <w:rPr>
          <w:rFonts w:ascii="Times New Roman" w:eastAsia="+mn-ea" w:hAnsi="Times New Roman" w:cs="Times New Roman"/>
          <w:kern w:val="24"/>
          <w:sz w:val="20"/>
          <w:szCs w:val="20"/>
          <w:lang w:val="es-ES" w:eastAsia="es-PA"/>
        </w:rPr>
        <w:t>= 1.96 seguridad del 95 % /</w:t>
      </w:r>
    </w:p>
    <w:p w14:paraId="284298CD" w14:textId="77777777" w:rsidR="00BB740E" w:rsidRPr="00B25A86" w:rsidRDefault="00BB740E" w:rsidP="00D74E4A">
      <w:pPr>
        <w:spacing w:after="0" w:line="240" w:lineRule="auto"/>
        <w:ind w:left="1620"/>
        <w:jc w:val="both"/>
        <w:rPr>
          <w:rFonts w:ascii="Times New Roman" w:eastAsia="+mn-ea" w:hAnsi="Times New Roman" w:cs="Times New Roman"/>
          <w:kern w:val="24"/>
          <w:sz w:val="20"/>
          <w:szCs w:val="20"/>
          <w:lang w:val="es-ES" w:eastAsia="es-PA"/>
        </w:rPr>
      </w:pPr>
      <w:r w:rsidRPr="00B25A86">
        <w:rPr>
          <w:rFonts w:ascii="Cambria Math" w:eastAsia="+mn-ea" w:hAnsi="Cambria Math" w:cs="Cambria Math"/>
          <w:kern w:val="24"/>
          <w:sz w:val="20"/>
          <w:szCs w:val="20"/>
          <w:lang w:val="es-ES" w:eastAsia="es-PA"/>
        </w:rPr>
        <w:t>𝒛𝜷</w:t>
      </w:r>
      <w:r w:rsidRPr="00B25A86">
        <w:rPr>
          <w:rFonts w:ascii="Times New Roman" w:eastAsia="+mn-ea" w:hAnsi="Times New Roman" w:cs="Times New Roman"/>
          <w:kern w:val="24"/>
          <w:sz w:val="20"/>
          <w:szCs w:val="20"/>
          <w:lang w:val="es-ES" w:eastAsia="es-PA"/>
        </w:rPr>
        <w:t xml:space="preserve">= </w:t>
      </w:r>
      <w:r w:rsidR="002C2818" w:rsidRPr="00B25A86">
        <w:rPr>
          <w:rFonts w:ascii="Times New Roman" w:eastAsia="+mn-ea" w:hAnsi="Times New Roman" w:cs="Times New Roman"/>
          <w:kern w:val="24"/>
          <w:sz w:val="20"/>
          <w:szCs w:val="20"/>
          <w:lang w:val="es-ES" w:eastAsia="es-PA"/>
        </w:rPr>
        <w:t xml:space="preserve">0,84 </w:t>
      </w:r>
      <w:r w:rsidRPr="00B25A86">
        <w:rPr>
          <w:rFonts w:ascii="Times New Roman" w:eastAsia="+mn-ea" w:hAnsi="Times New Roman" w:cs="Times New Roman"/>
          <w:kern w:val="24"/>
          <w:sz w:val="20"/>
          <w:szCs w:val="20"/>
          <w:lang w:val="es-ES" w:eastAsia="es-PA"/>
        </w:rPr>
        <w:t>poder de prueba del 80%</w:t>
      </w:r>
    </w:p>
    <w:p w14:paraId="1DECA9A5" w14:textId="1626A667" w:rsidR="00BB740E" w:rsidRPr="00B25A86" w:rsidRDefault="00BB740E" w:rsidP="00D74E4A">
      <w:pPr>
        <w:spacing w:after="0" w:line="240" w:lineRule="auto"/>
        <w:ind w:left="1620"/>
        <w:jc w:val="both"/>
        <w:rPr>
          <w:rFonts w:ascii="Times New Roman" w:eastAsia="+mn-ea" w:hAnsi="Times New Roman" w:cs="Times New Roman"/>
          <w:kern w:val="24"/>
          <w:sz w:val="20"/>
          <w:szCs w:val="20"/>
          <w:lang w:val="es-ES" w:eastAsia="es-PA"/>
        </w:rPr>
      </w:pPr>
      <w:r w:rsidRPr="00B25A86">
        <w:rPr>
          <w:rFonts w:ascii="Times New Roman" w:eastAsia="+mn-ea" w:hAnsi="Times New Roman" w:cs="Times New Roman"/>
          <w:kern w:val="24"/>
          <w:sz w:val="20"/>
          <w:szCs w:val="20"/>
          <w:lang w:val="es-ES" w:eastAsia="es-PA"/>
        </w:rPr>
        <w:t xml:space="preserve">σ= </w:t>
      </w:r>
      <w:r w:rsidR="003334B1" w:rsidRPr="00B25A86">
        <w:rPr>
          <w:rFonts w:ascii="Times New Roman" w:eastAsia="+mn-ea" w:hAnsi="Times New Roman" w:cs="Times New Roman"/>
          <w:kern w:val="24"/>
          <w:sz w:val="20"/>
          <w:szCs w:val="20"/>
          <w:lang w:val="es-ES" w:eastAsia="es-PA"/>
        </w:rPr>
        <w:t>1.5 variación</w:t>
      </w:r>
      <w:r w:rsidRPr="00B25A86">
        <w:rPr>
          <w:rFonts w:ascii="Times New Roman" w:eastAsia="+mn-ea" w:hAnsi="Times New Roman" w:cs="Times New Roman"/>
          <w:kern w:val="24"/>
          <w:sz w:val="20"/>
          <w:szCs w:val="20"/>
          <w:lang w:val="es-ES" w:eastAsia="es-PA"/>
        </w:rPr>
        <w:t xml:space="preserve"> relativa de filtración</w:t>
      </w:r>
    </w:p>
    <w:p w14:paraId="57E01D5B" w14:textId="0F18C477" w:rsidR="009F4743" w:rsidRPr="00DE4F64" w:rsidRDefault="00B8053D" w:rsidP="00B8053D">
      <w:pPr>
        <w:pStyle w:val="00subttulo"/>
      </w:pPr>
      <w:r w:rsidRPr="00DE4F64">
        <w:t>Método</w:t>
      </w:r>
      <w:r>
        <w:t xml:space="preserve"> de S</w:t>
      </w:r>
      <w:r w:rsidRPr="00DE4F64">
        <w:t>elección</w:t>
      </w:r>
    </w:p>
    <w:p w14:paraId="4BD316C2" w14:textId="77777777" w:rsidR="002C2818" w:rsidRPr="00D74E4A" w:rsidRDefault="002C2818" w:rsidP="004E5D71">
      <w:pPr>
        <w:pStyle w:val="00textosinentrada"/>
      </w:pPr>
      <w:r w:rsidRPr="00D74E4A">
        <w:t>El método de selección es no probabilístico intencional, observación.</w:t>
      </w:r>
    </w:p>
    <w:p w14:paraId="7C1CDD20" w14:textId="2E268C07" w:rsidR="002C2818" w:rsidRPr="00DE4F64" w:rsidRDefault="00B8053D" w:rsidP="00B8053D">
      <w:pPr>
        <w:pStyle w:val="00subttulo"/>
      </w:pPr>
      <w:r>
        <w:lastRenderedPageBreak/>
        <w:t>Descripción del P</w:t>
      </w:r>
      <w:r w:rsidRPr="00DE4F64">
        <w:t>rocedimiento</w:t>
      </w:r>
    </w:p>
    <w:p w14:paraId="7A5C0DDB" w14:textId="77777777" w:rsidR="002C2818" w:rsidRPr="00DE4F64" w:rsidRDefault="002C2818" w:rsidP="004E5D71">
      <w:pPr>
        <w:pStyle w:val="00textosinentrada"/>
      </w:pPr>
      <w:r w:rsidRPr="00DE4F64">
        <w:t>Pre operatorio:</w:t>
      </w:r>
    </w:p>
    <w:p w14:paraId="388C86DE" w14:textId="75319D1A" w:rsidR="002C2818" w:rsidRPr="00034030" w:rsidRDefault="002C2818" w:rsidP="004E5D71">
      <w:pPr>
        <w:pStyle w:val="00textosinentrada"/>
        <w:rPr>
          <w:vertAlign w:val="superscript"/>
        </w:rPr>
      </w:pPr>
      <w:r w:rsidRPr="00D74E4A">
        <w:t>Se realizó la desinfección de las piezas dentarias. Estas fueron sumergidas en solución de hipoclorito de sodio al 5,25% por 30 minutos.</w:t>
      </w:r>
      <w:r w:rsidR="00034030">
        <w:rPr>
          <w:vertAlign w:val="superscript"/>
        </w:rPr>
        <w:t>11</w:t>
      </w:r>
      <w:r w:rsidRPr="00D74E4A">
        <w:t xml:space="preserve"> A continuación se efectuó la apertura cameral y la </w:t>
      </w:r>
      <w:r w:rsidR="00EF7F11" w:rsidRPr="00D74E4A">
        <w:t>exer</w:t>
      </w:r>
      <w:r w:rsidRPr="00D74E4A">
        <w:t>esis de la pulpa con una lima tipo K</w:t>
      </w:r>
      <w:r w:rsidR="00EF7F11" w:rsidRPr="00D74E4A">
        <w:t xml:space="preserve">.se coloco una lima n° 10 ´0 15, hasta que la punta se notara en el borde del foramen </w:t>
      </w:r>
      <w:r w:rsidR="00AC55C2" w:rsidRPr="00D74E4A">
        <w:t>apical (</w:t>
      </w:r>
      <w:r w:rsidR="00E30779">
        <w:t>1mm).</w:t>
      </w:r>
      <w:r w:rsidR="0094336B">
        <w:t xml:space="preserve"> </w:t>
      </w:r>
      <w:r w:rsidR="00EF7F11" w:rsidRPr="00D74E4A">
        <w:t xml:space="preserve">Luego </w:t>
      </w:r>
      <w:r w:rsidRPr="00D74E4A">
        <w:t xml:space="preserve">Se instrumentaron las raíces de las piezas </w:t>
      </w:r>
      <w:proofErr w:type="gramStart"/>
      <w:r w:rsidRPr="00D74E4A">
        <w:t>d</w:t>
      </w:r>
      <w:r w:rsidR="00EF7F11" w:rsidRPr="00D74E4A">
        <w:t>entarias .</w:t>
      </w:r>
      <w:r w:rsidRPr="00D74E4A">
        <w:t>Se</w:t>
      </w:r>
      <w:proofErr w:type="gramEnd"/>
      <w:r w:rsidRPr="00D74E4A">
        <w:t xml:space="preserve"> llevó el diámetro apical hasta una lima 70 para simular conductos con ápices amplios e irregulares que dificultaran un excelente sellado apical.</w:t>
      </w:r>
      <w:r w:rsidR="00EF7F11" w:rsidRPr="00D74E4A">
        <w:rPr>
          <w:vertAlign w:val="superscript"/>
        </w:rPr>
        <w:t xml:space="preserve"> </w:t>
      </w:r>
      <w:r w:rsidRPr="00D74E4A">
        <w:t>Se irrigo entre lima y lima con hipoclorito de sodio al 5,25%.</w:t>
      </w:r>
      <w:r w:rsidR="003A2238">
        <w:t xml:space="preserve"> </w:t>
      </w:r>
      <w:r w:rsidR="00EF7F11" w:rsidRPr="00D74E4A">
        <w:t>Se secó el conduc</w:t>
      </w:r>
      <w:r w:rsidR="0030672A">
        <w:t>to con conos de papel absorbente</w:t>
      </w:r>
      <w:r w:rsidR="00601A8A">
        <w:t xml:space="preserve"> </w:t>
      </w:r>
      <w:r w:rsidR="00D54DDA">
        <w:t>(Torabinejad, 2010)</w:t>
      </w:r>
    </w:p>
    <w:p w14:paraId="38CECE56" w14:textId="77777777" w:rsidR="0030672A" w:rsidRDefault="00EF7F11" w:rsidP="004E5D71">
      <w:pPr>
        <w:pStyle w:val="00textosinentrada"/>
      </w:pPr>
      <w:r w:rsidRPr="00D74E4A">
        <w:t>Las 30 piezas dentarias fueron aleatoriamente distribuidas. Se dividió en 2 grupos: de 15 piezas dentarias cada grupo de manera aleatoria y se t</w:t>
      </w:r>
      <w:r w:rsidR="0030672A">
        <w:t>rabajara de la siguiente manera</w:t>
      </w:r>
    </w:p>
    <w:p w14:paraId="6ED1D488" w14:textId="6A1D1E8F" w:rsidR="00EF7F11" w:rsidRDefault="00EF7F11" w:rsidP="004E5D71">
      <w:pPr>
        <w:pStyle w:val="00textosinentrada"/>
      </w:pPr>
      <w:r w:rsidRPr="00DE4F64">
        <w:rPr>
          <w:rFonts w:ascii="Arial" w:hAnsi="Arial" w:cs="Arial"/>
          <w:b/>
          <w:sz w:val="18"/>
          <w:szCs w:val="18"/>
        </w:rPr>
        <w:t>Grupo A</w:t>
      </w:r>
      <w:r w:rsidRPr="00D74E4A">
        <w:t xml:space="preserve">, </w:t>
      </w:r>
      <w:r w:rsidR="003334B1" w:rsidRPr="00D74E4A">
        <w:t>se</w:t>
      </w:r>
      <w:r w:rsidRPr="00D74E4A">
        <w:t xml:space="preserve"> realizó el tampón apical en el conducto radicular con cemento </w:t>
      </w:r>
      <w:r w:rsidRPr="0038775A">
        <w:rPr>
          <w:rFonts w:ascii="Arial" w:hAnsi="Arial" w:cs="Arial"/>
          <w:i/>
          <w:sz w:val="18"/>
          <w:szCs w:val="18"/>
        </w:rPr>
        <w:t>MTA</w:t>
      </w:r>
      <w:r w:rsidRPr="00D74E4A">
        <w:t>, hasta 5mm de la abertura apical con la utilización de una jeringa de modo que se deposite el cemento de manera compacta en la zona.</w:t>
      </w:r>
    </w:p>
    <w:p w14:paraId="02D368C3" w14:textId="4220F69A" w:rsidR="00EF7F11" w:rsidRPr="00013972" w:rsidRDefault="00EF7F11" w:rsidP="004E5D71">
      <w:pPr>
        <w:pStyle w:val="00textosinentrada"/>
        <w:rPr>
          <w:vertAlign w:val="superscript"/>
        </w:rPr>
      </w:pPr>
      <w:r w:rsidRPr="00DE4F64">
        <w:rPr>
          <w:rFonts w:ascii="Arial" w:hAnsi="Arial" w:cs="Arial"/>
          <w:b/>
          <w:sz w:val="18"/>
          <w:szCs w:val="18"/>
        </w:rPr>
        <w:t>Grupo B,</w:t>
      </w:r>
      <w:r w:rsidRPr="00D74E4A">
        <w:t xml:space="preserve"> </w:t>
      </w:r>
      <w:r w:rsidR="003334B1" w:rsidRPr="00D74E4A">
        <w:t>se</w:t>
      </w:r>
      <w:r w:rsidRPr="00D74E4A">
        <w:t xml:space="preserve"> realizó el tampón apical del conducto radicular con cemento </w:t>
      </w:r>
      <w:r w:rsidRPr="0038775A">
        <w:rPr>
          <w:rFonts w:ascii="Arial" w:hAnsi="Arial" w:cs="Arial"/>
          <w:i/>
          <w:sz w:val="18"/>
          <w:szCs w:val="18"/>
        </w:rPr>
        <w:t>BIODENTINE</w:t>
      </w:r>
      <w:r w:rsidRPr="00D74E4A">
        <w:t xml:space="preserve">, hasta 5mm de la abertura apical con la utilización de una jeringa </w:t>
      </w:r>
      <w:r w:rsidR="00567542" w:rsidRPr="00D74E4A">
        <w:t>transportad</w:t>
      </w:r>
      <w:r w:rsidR="00AC55C2">
        <w:t xml:space="preserve">or de amalgama y un compactador, </w:t>
      </w:r>
      <w:r w:rsidRPr="00D74E4A">
        <w:t>de modo que se deposite el cemento de manera compacta en la zona. Se verifico mediante radiografía periapical,</w:t>
      </w:r>
      <w:r w:rsidR="00567542" w:rsidRPr="00D74E4A">
        <w:t xml:space="preserve"> el material u</w:t>
      </w:r>
      <w:r w:rsidR="00D54DDA">
        <w:t>niforme y</w:t>
      </w:r>
      <w:r w:rsidR="00601A8A">
        <w:t xml:space="preserve"> compacto en esta zona </w:t>
      </w:r>
      <w:r w:rsidR="00D54DDA">
        <w:t>(Pawar et al,</w:t>
      </w:r>
      <w:r w:rsidR="0094336B">
        <w:t xml:space="preserve"> </w:t>
      </w:r>
      <w:r w:rsidR="00601A8A">
        <w:t>2013)</w:t>
      </w:r>
    </w:p>
    <w:p w14:paraId="0366B4EB" w14:textId="11F90E40" w:rsidR="00567542" w:rsidRDefault="00567542" w:rsidP="004E5D71">
      <w:pPr>
        <w:pStyle w:val="00textosinentrada"/>
        <w:rPr>
          <w:vertAlign w:val="superscript"/>
        </w:rPr>
      </w:pPr>
      <w:r w:rsidRPr="00D74E4A">
        <w:t>Luego ambos grupos fueron obturados con la técnica lateral: se seleccionó el cono principal 70 de gutapercha, alcanzando la totalidad de la longitud de trabajo hasta el nivel del sellado; posteriormente se t</w:t>
      </w:r>
      <w:r w:rsidR="00601A8A">
        <w:t>omó una radiografía de control</w:t>
      </w:r>
      <w:r w:rsidR="00D54DDA">
        <w:t xml:space="preserve"> </w:t>
      </w:r>
      <w:r w:rsidR="005E452B">
        <w:t>(Zhou et al,</w:t>
      </w:r>
      <w:r w:rsidR="0094336B">
        <w:t xml:space="preserve"> </w:t>
      </w:r>
      <w:r w:rsidR="005E452B">
        <w:t>2013).</w:t>
      </w:r>
    </w:p>
    <w:p w14:paraId="643A5397" w14:textId="2752F6A5" w:rsidR="00567542" w:rsidRPr="002E3D93" w:rsidRDefault="00567542" w:rsidP="004E5D71">
      <w:pPr>
        <w:pStyle w:val="00textosinentrada"/>
        <w:rPr>
          <w:vertAlign w:val="superscript"/>
        </w:rPr>
      </w:pPr>
      <w:r w:rsidRPr="00DE4F64">
        <w:t>Se rea</w:t>
      </w:r>
      <w:r w:rsidR="00DE4F64">
        <w:t xml:space="preserve">lizó la obturación convencional; </w:t>
      </w:r>
      <w:r w:rsidRPr="00D74E4A">
        <w:t>El cemento sellador fue llevado al conducto con un espaciador manual</w:t>
      </w:r>
      <w:r w:rsidR="00AC55C2">
        <w:t xml:space="preserve"> tipo </w:t>
      </w:r>
      <w:r w:rsidR="00AC55C2" w:rsidRPr="00AC55C2">
        <w:rPr>
          <w:rFonts w:ascii="Arial" w:hAnsi="Arial" w:cs="Arial"/>
          <w:sz w:val="18"/>
          <w:szCs w:val="18"/>
        </w:rPr>
        <w:t>B</w:t>
      </w:r>
      <w:r w:rsidRPr="00D74E4A">
        <w:t xml:space="preserve"> (mm), recubierto con una pequeña cantidad, tratando de distribuir uniformemente el sellador sobre las paredes del conducto. Luego se </w:t>
      </w:r>
      <w:r w:rsidR="00DB7270" w:rsidRPr="00D74E4A">
        <w:t>colocó</w:t>
      </w:r>
      <w:r w:rsidRPr="00D74E4A">
        <w:t xml:space="preserve"> el cono maestro, recubierto con una pequeña cantidad de sellador directamente hasta la matriz del canal radicular. Se utilizó un espaciador menos 1 mm para crear espacios donde ingresaran los conos accesorios, luego se colocó los conos accesorios n°15; 20- 40 </w:t>
      </w:r>
      <w:r w:rsidR="002E3D93">
        <w:rPr>
          <w:vertAlign w:val="superscript"/>
        </w:rPr>
        <w:t>19,20,21</w:t>
      </w:r>
      <w:r w:rsidRPr="00D74E4A">
        <w:t>(hasta que el espaciador no vaya más allá de tercio cervical del conducto) recubiertos con una pequeña cantidad de sellador, en los espacios vacíos creados por el espaciador</w:t>
      </w:r>
      <w:r w:rsidR="00AC55C2">
        <w:rPr>
          <w:vertAlign w:val="superscript"/>
        </w:rPr>
        <w:t xml:space="preserve">. </w:t>
      </w:r>
      <w:r w:rsidR="00DB7270" w:rsidRPr="00D74E4A">
        <w:t xml:space="preserve"> Se</w:t>
      </w:r>
      <w:r w:rsidRPr="00D74E4A">
        <w:t xml:space="preserve"> retiró los excesos del cemento endodóntico </w:t>
      </w:r>
      <w:r w:rsidR="0038775A" w:rsidRPr="00D74E4A">
        <w:t>fraguado</w:t>
      </w:r>
      <w:r w:rsidR="0038775A">
        <w:t xml:space="preserve"> con torundas</w:t>
      </w:r>
      <w:r w:rsidRPr="00D74E4A">
        <w:t>. Todas las piezas dentarias fueron obturadas   a nivel de la corona hasta cervical,</w:t>
      </w:r>
      <w:r w:rsidR="00D54DDA">
        <w:t xml:space="preserve"> con ionómero de vidrio Densell</w:t>
      </w:r>
      <w:r w:rsidR="00FB5445">
        <w:t xml:space="preserve"> </w:t>
      </w:r>
      <w:r w:rsidR="005E452B">
        <w:t>(Simon et al, 2007).</w:t>
      </w:r>
    </w:p>
    <w:p w14:paraId="6A0961EC" w14:textId="77777777" w:rsidR="00567542" w:rsidRPr="00470EF9" w:rsidRDefault="00DE4F64" w:rsidP="00B8053D">
      <w:pPr>
        <w:pStyle w:val="00subttulo"/>
      </w:pPr>
      <w:r w:rsidRPr="00470EF9">
        <w:t>Preparación de las Raíces de las Piezas para Simular el Medio Bucal</w:t>
      </w:r>
    </w:p>
    <w:p w14:paraId="0175127F" w14:textId="5A5B500B" w:rsidR="005E452B" w:rsidRPr="00374275" w:rsidRDefault="00567542" w:rsidP="005E452B">
      <w:pPr>
        <w:spacing w:after="0" w:line="240" w:lineRule="auto"/>
        <w:jc w:val="both"/>
        <w:rPr>
          <w:rFonts w:ascii="Times New Roman" w:eastAsia="Calibri" w:hAnsi="Times New Roman" w:cs="Times New Roman"/>
          <w:sz w:val="20"/>
          <w:szCs w:val="20"/>
          <w:lang w:val="es-ES"/>
        </w:rPr>
      </w:pPr>
      <w:r w:rsidRPr="00374275">
        <w:rPr>
          <w:rFonts w:ascii="Times New Roman" w:eastAsia="Calibri" w:hAnsi="Times New Roman" w:cs="Times New Roman"/>
          <w:sz w:val="20"/>
          <w:szCs w:val="20"/>
          <w:lang w:val="es-ES"/>
        </w:rPr>
        <w:t>Una vez terminada la obturación se colocó las piezas dentarias en tubos de ensayo transparente de 2 cm x 2 cm, lleno de una sustancia que contenía un miligramo de agar en 1.000 mm de suero fisiológico con fosfato de buffer salino, compuesto por 8 mg de cloruro de sodio, 0,3 mg de cloruro de potasio, 1,15 mg de fosfato disódico, 0,3 mg de fosfato de potasio y 0,3 mg de azide de sodio; a un ph de 7,4 y 3,7 de temperatura, por 7 dias</w:t>
      </w:r>
      <w:r w:rsidR="00FB5445" w:rsidRPr="00374275">
        <w:rPr>
          <w:rFonts w:ascii="Times New Roman" w:eastAsia="Calibri" w:hAnsi="Times New Roman" w:cs="Times New Roman"/>
          <w:sz w:val="20"/>
          <w:szCs w:val="20"/>
          <w:lang w:val="es-ES"/>
        </w:rPr>
        <w:t xml:space="preserve"> </w:t>
      </w:r>
      <w:r w:rsidR="005E452B" w:rsidRPr="00374275">
        <w:rPr>
          <w:rFonts w:ascii="Times New Roman" w:eastAsia="Calibri" w:hAnsi="Times New Roman" w:cs="Times New Roman"/>
          <w:sz w:val="20"/>
          <w:szCs w:val="20"/>
          <w:lang w:val="es-ES"/>
        </w:rPr>
        <w:t>(</w:t>
      </w:r>
      <w:r w:rsidR="009740CB" w:rsidRPr="00374275">
        <w:rPr>
          <w:rFonts w:ascii="Times New Roman" w:eastAsia="Calibri" w:hAnsi="Times New Roman" w:cs="Times New Roman"/>
          <w:sz w:val="20"/>
          <w:szCs w:val="20"/>
          <w:lang w:val="es-ES"/>
        </w:rPr>
        <w:t>Correa, 2015).</w:t>
      </w:r>
    </w:p>
    <w:p w14:paraId="7C69C9F1" w14:textId="77777777" w:rsidR="005E452B" w:rsidRDefault="005E452B" w:rsidP="005E452B">
      <w:pPr>
        <w:spacing w:after="0" w:line="240" w:lineRule="auto"/>
        <w:jc w:val="both"/>
        <w:rPr>
          <w:rFonts w:ascii="Times New Roman" w:eastAsia="Calibri" w:hAnsi="Times New Roman" w:cs="Times New Roman"/>
          <w:sz w:val="24"/>
          <w:szCs w:val="24"/>
          <w:vertAlign w:val="superscript"/>
          <w:lang w:val="es-ES"/>
        </w:rPr>
      </w:pPr>
    </w:p>
    <w:p w14:paraId="15C2C52C" w14:textId="5C427405" w:rsidR="00567542" w:rsidRPr="00B8053D" w:rsidRDefault="00DE4F64" w:rsidP="005E452B">
      <w:pPr>
        <w:spacing w:after="0" w:line="240" w:lineRule="auto"/>
        <w:jc w:val="both"/>
        <w:rPr>
          <w:rFonts w:ascii="Arial" w:hAnsi="Arial" w:cs="Arial"/>
          <w:b/>
          <w:sz w:val="18"/>
          <w:szCs w:val="18"/>
        </w:rPr>
      </w:pPr>
      <w:r w:rsidRPr="00B8053D">
        <w:rPr>
          <w:rFonts w:ascii="Arial" w:hAnsi="Arial" w:cs="Arial"/>
          <w:b/>
          <w:sz w:val="18"/>
          <w:szCs w:val="18"/>
        </w:rPr>
        <w:t xml:space="preserve">Técnica de Filtración </w:t>
      </w:r>
    </w:p>
    <w:p w14:paraId="6C12E5D3" w14:textId="2BBE8B7C" w:rsidR="00547521" w:rsidRPr="00544C40" w:rsidRDefault="00547521" w:rsidP="004E5D71">
      <w:pPr>
        <w:pStyle w:val="00textosinentrada"/>
      </w:pPr>
      <w:r w:rsidRPr="00D74E4A">
        <w:t xml:space="preserve">Todas las raíces fueron pinceladas con </w:t>
      </w:r>
      <w:r w:rsidR="00953F8C" w:rsidRPr="00D74E4A">
        <w:t>das capas</w:t>
      </w:r>
      <w:r w:rsidRPr="00D74E4A">
        <w:t xml:space="preserve"> de barniz de uñas, excepto (3mm) del tercio apical, que fue el objetivo del </w:t>
      </w:r>
      <w:r w:rsidR="0038775A" w:rsidRPr="00D74E4A">
        <w:t>estudio. Se</w:t>
      </w:r>
      <w:r w:rsidRPr="00D74E4A">
        <w:t xml:space="preserve"> preparó   5ml de tinta china marca Rotring® en tubos de ensayo 10mm</w:t>
      </w:r>
      <w:r w:rsidR="0038775A" w:rsidRPr="00D74E4A">
        <w:t>, las</w:t>
      </w:r>
      <w:r w:rsidRPr="00D74E4A">
        <w:t xml:space="preserve"> piezas fueron colocadas cada una con tapa</w:t>
      </w:r>
      <w:r w:rsidR="00FF6BC2" w:rsidRPr="00D74E4A">
        <w:t xml:space="preserve">, con el </w:t>
      </w:r>
      <w:r w:rsidR="0038775A" w:rsidRPr="00D74E4A">
        <w:t>ápice</w:t>
      </w:r>
      <w:r w:rsidR="00FF6BC2" w:rsidRPr="00D74E4A">
        <w:t xml:space="preserve"> hacia arriba por 24 </w:t>
      </w:r>
      <w:r w:rsidR="0038775A" w:rsidRPr="00D74E4A">
        <w:t>horas. Luego</w:t>
      </w:r>
      <w:r w:rsidRPr="00D74E4A">
        <w:t xml:space="preserve"> los tubos de ensayo fueron colocados en la centrifuga por 5 minutos a 3000 revoluciones por </w:t>
      </w:r>
      <w:r w:rsidR="0038775A" w:rsidRPr="00D74E4A">
        <w:t>minuto. Luego</w:t>
      </w:r>
      <w:r w:rsidRPr="00D74E4A">
        <w:t xml:space="preserve"> las piezas se la</w:t>
      </w:r>
      <w:r w:rsidR="00486D62">
        <w:t>varon con agua corriente para r</w:t>
      </w:r>
      <w:r w:rsidRPr="00D74E4A">
        <w:t>tirar los restos de tinta china de sus superficies, de allí se retira el barniz de uñas con acetona y posteriormente se secaron con aire.</w:t>
      </w:r>
      <w:r w:rsidR="00860F9A" w:rsidRPr="00D74E4A">
        <w:t xml:space="preserve"> </w:t>
      </w:r>
      <w:r w:rsidRPr="00D74E4A">
        <w:t>Se dejó secar por 2</w:t>
      </w:r>
      <w:r w:rsidR="00FF6BC2" w:rsidRPr="00D74E4A">
        <w:t xml:space="preserve"> días a temperatura ambiente, se </w:t>
      </w:r>
      <w:r w:rsidR="0038775A" w:rsidRPr="00D74E4A">
        <w:t>retiró</w:t>
      </w:r>
      <w:r w:rsidR="00FF6BC2" w:rsidRPr="00D74E4A">
        <w:t xml:space="preserve"> el barniz con una incisión suave, utilizando un </w:t>
      </w:r>
      <w:r w:rsidR="009740CB">
        <w:t>bisturí</w:t>
      </w:r>
      <w:r w:rsidR="00FB5445">
        <w:t xml:space="preserve"> </w:t>
      </w:r>
      <w:r w:rsidR="002B34C3">
        <w:t>(Elumalai</w:t>
      </w:r>
      <w:r w:rsidR="009740CB">
        <w:t xml:space="preserve"> et al, 2015).</w:t>
      </w:r>
    </w:p>
    <w:p w14:paraId="3FD277EE" w14:textId="77777777" w:rsidR="00FF6BC2" w:rsidRPr="000D01C9" w:rsidRDefault="00FF6BC2" w:rsidP="00B8053D">
      <w:pPr>
        <w:pStyle w:val="00subttulo"/>
      </w:pPr>
      <w:r w:rsidRPr="000D01C9">
        <w:t>Procedimiento de diafanización - t</w:t>
      </w:r>
      <w:r w:rsidR="000D01C9" w:rsidRPr="000D01C9">
        <w:t>ransparentación de los dientes</w:t>
      </w:r>
    </w:p>
    <w:p w14:paraId="084FC320" w14:textId="54B6B673" w:rsidR="008B7B7A" w:rsidRPr="00D74E4A" w:rsidRDefault="00FF6BC2" w:rsidP="004E5D71">
      <w:pPr>
        <w:pStyle w:val="00textosinentrada"/>
      </w:pPr>
      <w:r w:rsidRPr="00D74E4A">
        <w:t xml:space="preserve">Primero se colocó las muestras dentro de vasos precipitados de 50 ml con una solución de ácido nítrico al 5% por </w:t>
      </w:r>
      <w:r w:rsidR="000D01C9">
        <w:t>un período de dos dias</w:t>
      </w:r>
      <w:r w:rsidRPr="00D74E4A">
        <w:t>,</w:t>
      </w:r>
      <w:r w:rsidR="000D01C9">
        <w:t xml:space="preserve"> cambiando cada 24 horas,</w:t>
      </w:r>
      <w:r w:rsidRPr="00D74E4A">
        <w:t xml:space="preserve"> según el caso, ya que algunas piezas serán </w:t>
      </w:r>
      <w:proofErr w:type="gramStart"/>
      <w:r w:rsidRPr="00D74E4A">
        <w:t>descalcificadas más</w:t>
      </w:r>
      <w:r w:rsidR="0094336B">
        <w:t xml:space="preserve"> </w:t>
      </w:r>
      <w:r w:rsidR="000D01C9">
        <w:t>rápido</w:t>
      </w:r>
      <w:proofErr w:type="gramEnd"/>
      <w:r w:rsidR="000D01C9">
        <w:t xml:space="preserve"> que </w:t>
      </w:r>
      <w:r w:rsidR="00CE359B">
        <w:t>otras (wongkornchaowalit et al, 2011)</w:t>
      </w:r>
      <w:r w:rsidR="0038775A" w:rsidRPr="00D74E4A">
        <w:t xml:space="preserve"> La</w:t>
      </w:r>
      <w:r w:rsidR="000856A1" w:rsidRPr="00D74E4A">
        <w:t xml:space="preserve"> función del ácido nítrico es descalcificar los componentes inorgánicos de la pieza dentaria.se lavaron las piezas en agua corriente por espacio de 2 horas, y se dejó secar de 3 a 4 horas.</w:t>
      </w:r>
      <w:r w:rsidR="000D01C9">
        <w:t xml:space="preserve">  </w:t>
      </w:r>
      <w:r w:rsidR="000856A1" w:rsidRPr="00D74E4A">
        <w:t>Se sumergieron las piezas en 5ml</w:t>
      </w:r>
      <w:r w:rsidR="00B574A2" w:rsidRPr="00D74E4A">
        <w:t>.</w:t>
      </w:r>
      <w:r w:rsidR="000856A1" w:rsidRPr="00D74E4A">
        <w:t xml:space="preserve"> de alcohol etílico de 80° en cada envase, durante una noche. Luego en 5ml</w:t>
      </w:r>
      <w:r w:rsidR="00B574A2" w:rsidRPr="00D74E4A">
        <w:t>.</w:t>
      </w:r>
      <w:r w:rsidR="000856A1" w:rsidRPr="00D74E4A">
        <w:t xml:space="preserve"> de 90°, durante una hora, y por </w:t>
      </w:r>
      <w:r w:rsidR="00B574A2" w:rsidRPr="00D74E4A">
        <w:t>último</w:t>
      </w:r>
      <w:r w:rsidR="000856A1" w:rsidRPr="00D74E4A">
        <w:t xml:space="preserve"> en 5ml. </w:t>
      </w:r>
      <w:r w:rsidR="00B574A2" w:rsidRPr="00D74E4A">
        <w:t>a</w:t>
      </w:r>
      <w:r w:rsidR="000856A1" w:rsidRPr="00D74E4A">
        <w:t xml:space="preserve"> 96° por 3 horas, cambiando la solución cada hora. La razón de sumergir las piezas en alcohol de diferentes graduaciones fue deshidratar a la pieza dentaria, es eliminar toda el agua que </w:t>
      </w:r>
      <w:r w:rsidR="00B574A2" w:rsidRPr="00D74E4A">
        <w:t>absorbió</w:t>
      </w:r>
      <w:r w:rsidR="000856A1" w:rsidRPr="00D74E4A">
        <w:t xml:space="preserve"> durante la descalcificación co</w:t>
      </w:r>
      <w:r w:rsidR="00B574A2" w:rsidRPr="00D74E4A">
        <w:t>n</w:t>
      </w:r>
      <w:r w:rsidR="000856A1" w:rsidRPr="00D74E4A">
        <w:t xml:space="preserve"> el </w:t>
      </w:r>
      <w:r w:rsidR="00B574A2" w:rsidRPr="00D74E4A">
        <w:t>ácido</w:t>
      </w:r>
      <w:r w:rsidR="000856A1" w:rsidRPr="00D74E4A">
        <w:t xml:space="preserve"> </w:t>
      </w:r>
      <w:r w:rsidR="00B574A2" w:rsidRPr="00D74E4A">
        <w:t>nítrico.</w:t>
      </w:r>
      <w:r w:rsidR="00EE4F5D" w:rsidRPr="00D74E4A">
        <w:rPr>
          <w:vertAlign w:val="superscript"/>
        </w:rPr>
        <w:t xml:space="preserve"> </w:t>
      </w:r>
      <w:r w:rsidR="00EE4F5D" w:rsidRPr="00D74E4A">
        <w:t xml:space="preserve">Finalmente </w:t>
      </w:r>
      <w:r w:rsidR="00EE4F5D" w:rsidRPr="00D74E4A">
        <w:lastRenderedPageBreak/>
        <w:t xml:space="preserve">se almaceno en 5 ml. de salicilato de metilo a las 48 horas se obtuvo la transparentacion (clarificación) siguiendo la técnica de Hosoya; El salicilato </w:t>
      </w:r>
      <w:r w:rsidR="003334B1" w:rsidRPr="00D74E4A">
        <w:t>tiene la</w:t>
      </w:r>
      <w:r w:rsidR="00EE4F5D" w:rsidRPr="00D74E4A">
        <w:t xml:space="preserve"> función de la fijación, a la vez de realizar la transparentacion de las raíces de las piezas dentarias, se mantuvo allí </w:t>
      </w:r>
      <w:r w:rsidR="002B34C3">
        <w:t>hasta el momento de su medición</w:t>
      </w:r>
      <w:r w:rsidR="009740CB">
        <w:t xml:space="preserve"> </w:t>
      </w:r>
      <w:r w:rsidR="00F60877">
        <w:t>(Soundappan et al,2014).</w:t>
      </w:r>
    </w:p>
    <w:p w14:paraId="19925F75" w14:textId="364BB325" w:rsidR="000D01C9" w:rsidRPr="000D01C9" w:rsidRDefault="00B8053D" w:rsidP="00B8053D">
      <w:pPr>
        <w:pStyle w:val="00subttulo"/>
      </w:pPr>
      <w:r>
        <w:t>Instrumento de Recolección de D</w:t>
      </w:r>
      <w:r w:rsidRPr="000D01C9">
        <w:t>atos</w:t>
      </w:r>
    </w:p>
    <w:p w14:paraId="1F64CF64" w14:textId="4A4155D1" w:rsidR="0092062D" w:rsidRPr="0092062D" w:rsidRDefault="0092062D" w:rsidP="004E5D71">
      <w:pPr>
        <w:pStyle w:val="00textosinentrada"/>
        <w:rPr>
          <w:rFonts w:ascii="Arial" w:hAnsi="Arial" w:cs="Arial"/>
          <w:b/>
          <w:sz w:val="18"/>
          <w:szCs w:val="18"/>
          <w:vertAlign w:val="superscript"/>
        </w:rPr>
      </w:pPr>
      <w:r w:rsidRPr="00D74E4A">
        <w:t xml:space="preserve">En cuanto a la evaluación de la filtración, fue realizada por la investigadora de la siguiente manera: </w:t>
      </w:r>
      <w:r w:rsidRPr="0092062D">
        <w:t xml:space="preserve">Las piezas dentarias transparentadas fueron colocadas en un portaobjetos (con papel milimetrado ubicado debajo de esté) observados al microscopio estereoscópico a 25x y determinado a 5mm, de la punta del </w:t>
      </w:r>
      <w:r w:rsidR="000D01C9" w:rsidRPr="0092062D">
        <w:t>ápice</w:t>
      </w:r>
      <w:r w:rsidRPr="0092062D">
        <w:t xml:space="preserve"> hacia la corona, la cual fue arcada con un lápiz portaminas. </w:t>
      </w:r>
      <w:r w:rsidRPr="00D74E4A">
        <w:t xml:space="preserve">Posteriormente </w:t>
      </w:r>
      <w:r w:rsidRPr="0092062D">
        <w:t xml:space="preserve">se </w:t>
      </w:r>
      <w:r w:rsidR="00F24EE8" w:rsidRPr="00D74E4A">
        <w:t>procedió</w:t>
      </w:r>
      <w:r w:rsidRPr="00D74E4A">
        <w:t xml:space="preserve"> a la toma de una </w:t>
      </w:r>
      <w:r w:rsidRPr="0092062D">
        <w:t>f</w:t>
      </w:r>
      <w:r w:rsidRPr="00D74E4A">
        <w:t>otografía de dicha imagen</w:t>
      </w:r>
      <w:r w:rsidRPr="0092062D">
        <w:t>, con una cámara Cannon SD 1400 IS en modo macro, posicionando el objetivo de la cámara en el ocular derecho (debido a la mejor iluminación) de</w:t>
      </w:r>
      <w:r w:rsidR="00F60877">
        <w:t>l estereoscopio Olympus</w:t>
      </w:r>
      <w:r w:rsidR="0045473B">
        <w:t xml:space="preserve"> (Kokate et al, 2012).</w:t>
      </w:r>
    </w:p>
    <w:p w14:paraId="176F6502" w14:textId="4FDB445D" w:rsidR="008B3DAD" w:rsidRPr="008B3DAD" w:rsidRDefault="008B3DAD" w:rsidP="004E5D71">
      <w:pPr>
        <w:pStyle w:val="00textosinentrada"/>
      </w:pPr>
      <w:r w:rsidRPr="00D74E4A">
        <w:t xml:space="preserve">La imagen fue </w:t>
      </w:r>
      <w:r w:rsidR="000D01C9" w:rsidRPr="00D74E4A">
        <w:t>trasladada</w:t>
      </w:r>
      <w:r w:rsidRPr="00D74E4A">
        <w:t xml:space="preserve"> al programa Ms Power Point 2013. Para hallar la medida de la microfiltración en milímetros se usó como escala el papel milimetrado, tomando en cuenta que cada cuadro del papel milimetrado mide exactamente lo mismo (1mm). Los datos se registraron en milímetros de acuerdo a los intervalos establecidos por grados.</w:t>
      </w:r>
      <w:r w:rsidR="000D01C9">
        <w:t xml:space="preserve"> </w:t>
      </w:r>
      <w:r w:rsidRPr="008B3DAD">
        <w:rPr>
          <w:rFonts w:eastAsia="Times New Roman"/>
          <w:lang w:eastAsia="es-ES"/>
        </w:rPr>
        <w:t>En cuanto a la evolución microscópica los datos se registraron en milímetros de cuerdo a los intervalos establecidos por grados:</w:t>
      </w:r>
      <w:r w:rsidRPr="008B3DAD">
        <w:rPr>
          <w:rFonts w:eastAsia="Times New Roman"/>
          <w:lang w:eastAsia="es-PA"/>
        </w:rPr>
        <w:t xml:space="preserve"> Se utilizó la escala de valores de Sidhu y Puckett para medir el grad</w:t>
      </w:r>
      <w:r w:rsidR="0045473B">
        <w:rPr>
          <w:rFonts w:eastAsia="Times New Roman"/>
          <w:lang w:eastAsia="es-PA"/>
        </w:rPr>
        <w:t>o de microfiltración. (Markus, 2015; Zhou, 2013; Soundappan, 2014).</w:t>
      </w:r>
    </w:p>
    <w:p w14:paraId="5AE3746D" w14:textId="77777777" w:rsidR="008B3DAD" w:rsidRPr="008B3DAD" w:rsidRDefault="008B3DAD" w:rsidP="004E5D71">
      <w:pPr>
        <w:pStyle w:val="00textosinentrada"/>
      </w:pPr>
      <w:r w:rsidRPr="008B3DAD">
        <w:rPr>
          <w:b/>
        </w:rPr>
        <w:t>Grado 0:</w:t>
      </w:r>
      <w:r w:rsidRPr="008B3DAD">
        <w:t xml:space="preserve"> no existe filtración apical. Esto se determina si el área de tinta desde el extremo apical del cemento sellador en dirección coronal es de 0,00mm filtración presente solo en el trayecto del foramen apical hasta el límite. Eficiencia Total del sellado.</w:t>
      </w:r>
    </w:p>
    <w:p w14:paraId="62F653E2" w14:textId="77777777" w:rsidR="008B3DAD" w:rsidRPr="008B3DAD" w:rsidRDefault="008B3DAD" w:rsidP="004E5D71">
      <w:pPr>
        <w:pStyle w:val="00textosinentrada"/>
      </w:pPr>
      <w:r w:rsidRPr="008B3DAD">
        <w:rPr>
          <w:b/>
        </w:rPr>
        <w:t>Grado 1:</w:t>
      </w:r>
      <w:r w:rsidRPr="008B3DAD">
        <w:t xml:space="preserve"> poca filtración. Existen áreas de tinción que van de 1,01 a 1,0mm desde el extremo apical del cemento sellador hacia coronal.</w:t>
      </w:r>
    </w:p>
    <w:p w14:paraId="6B0C3B27" w14:textId="77777777" w:rsidR="008B3DAD" w:rsidRPr="008B3DAD" w:rsidRDefault="008B3DAD" w:rsidP="004E5D71">
      <w:pPr>
        <w:pStyle w:val="00textosinentrada"/>
      </w:pPr>
      <w:r w:rsidRPr="008B3DAD">
        <w:rPr>
          <w:b/>
        </w:rPr>
        <w:t>Grado 2:</w:t>
      </w:r>
      <w:r w:rsidRPr="008B3DAD">
        <w:t xml:space="preserve"> regular filtración. Existen áreas de tinción que van desde 1,01 a 2,00mm desde el extremo apical del cemento sellador hacia coronal.</w:t>
      </w:r>
    </w:p>
    <w:p w14:paraId="54C58980" w14:textId="77777777" w:rsidR="008B3DAD" w:rsidRPr="008B3DAD" w:rsidRDefault="008B3DAD" w:rsidP="004E5D71">
      <w:pPr>
        <w:pStyle w:val="00textosinentrada"/>
      </w:pPr>
      <w:r w:rsidRPr="008B3DAD">
        <w:rPr>
          <w:b/>
        </w:rPr>
        <w:t>Grado 3:</w:t>
      </w:r>
      <w:r w:rsidRPr="008B3DAD">
        <w:t xml:space="preserve"> amplia filtración. Existen áreas de tinción mayores a 2,01 a 3,00mm desde el extremo apical del cemento sellador hacia coronal.</w:t>
      </w:r>
    </w:p>
    <w:p w14:paraId="51E582E4" w14:textId="77777777" w:rsidR="008B3DAD" w:rsidRPr="00D74E4A" w:rsidRDefault="008B3DAD" w:rsidP="004E5D71">
      <w:pPr>
        <w:pStyle w:val="00textosinentrada"/>
      </w:pPr>
      <w:r w:rsidRPr="00D74E4A">
        <w:rPr>
          <w:b/>
        </w:rPr>
        <w:t>Grado 4:</w:t>
      </w:r>
      <w:r w:rsidRPr="00D74E4A">
        <w:t xml:space="preserve"> extensa filtración. Existen áreas de tinción apical mayor a 3,01 a 4,00mm desde el extremo apical del cemento sellador hacia coronal. Deficiencia en el sellado apical.</w:t>
      </w:r>
    </w:p>
    <w:p w14:paraId="32BACF63" w14:textId="053CB268" w:rsidR="008B3DAD" w:rsidRPr="00AA6219" w:rsidRDefault="000D01C9" w:rsidP="004E5D71">
      <w:pPr>
        <w:pStyle w:val="00ttulo"/>
        <w:rPr>
          <w:rFonts w:eastAsia="Times New Roman"/>
          <w:lang w:eastAsia="es-ES"/>
        </w:rPr>
      </w:pPr>
      <w:r w:rsidRPr="00AA6219">
        <w:t>R</w:t>
      </w:r>
      <w:r w:rsidR="008D1763">
        <w:t>ESULTA</w:t>
      </w:r>
      <w:r w:rsidRPr="00AA6219">
        <w:t>DOS</w:t>
      </w:r>
      <w:r w:rsidR="008D1763">
        <w:t xml:space="preserve"> Y DISCUSI</w:t>
      </w:r>
      <w:r w:rsidR="00E31E8B">
        <w:t>Ó</w:t>
      </w:r>
      <w:r w:rsidR="008D1763">
        <w:t xml:space="preserve">N </w:t>
      </w:r>
    </w:p>
    <w:p w14:paraId="43B2E31B" w14:textId="56FCC341" w:rsidR="00D02425" w:rsidRPr="00887844" w:rsidRDefault="003634A0" w:rsidP="004E5D71">
      <w:pPr>
        <w:pStyle w:val="00textosinentrada"/>
      </w:pPr>
      <w:r>
        <w:t xml:space="preserve">El nivel de microfiltracion con el </w:t>
      </w:r>
      <w:r w:rsidR="00D02425" w:rsidRPr="00D02425">
        <w:t xml:space="preserve">cemento sellador </w:t>
      </w:r>
      <w:r w:rsidR="00D02425" w:rsidRPr="00DA3B09">
        <w:rPr>
          <w:rFonts w:ascii="Arial" w:hAnsi="Arial" w:cs="Arial"/>
          <w:i/>
          <w:sz w:val="18"/>
          <w:szCs w:val="18"/>
        </w:rPr>
        <w:t xml:space="preserve">MTA </w:t>
      </w:r>
      <w:r w:rsidR="00D02425" w:rsidRPr="00D02425">
        <w:t xml:space="preserve">el mayor porcentaje de piezas dentarias 26,7%   encontramos ninguna filtración: grado 0; porcentaje que se repite para filtración regular: grado 2; seguido por 20,0% poca filtración: grado 1; y por </w:t>
      </w:r>
      <w:r w:rsidR="003334B1" w:rsidRPr="00D02425">
        <w:t>último</w:t>
      </w:r>
      <w:r w:rsidR="00D02425" w:rsidRPr="00D02425">
        <w:t xml:space="preserve"> 13,3% filtración amplia: grado 3 porcentaje encontrado también en filtración exte</w:t>
      </w:r>
      <w:r w:rsidR="00DA3B09">
        <w:t>nsa: grado 4</w:t>
      </w:r>
      <w:r w:rsidR="00DA3B09" w:rsidRPr="00887844">
        <w:t xml:space="preserve">. (Tabla </w:t>
      </w:r>
      <w:r w:rsidR="00A50428" w:rsidRPr="00887844">
        <w:t>N</w:t>
      </w:r>
      <w:r w:rsidR="00D02425" w:rsidRPr="00887844">
        <w:t>°1</w:t>
      </w:r>
      <w:r w:rsidR="00DA3B09" w:rsidRPr="00887844">
        <w:t>)</w:t>
      </w:r>
    </w:p>
    <w:p w14:paraId="40BF49FE" w14:textId="2A8D8E67" w:rsidR="00D02425" w:rsidRPr="00887844" w:rsidRDefault="00D02425" w:rsidP="004E5D71">
      <w:pPr>
        <w:pStyle w:val="00textosinentrada"/>
      </w:pPr>
      <w:r w:rsidRPr="00D02425">
        <w:t xml:space="preserve">Con el cemento sellador </w:t>
      </w:r>
      <w:r w:rsidRPr="00DA3B09">
        <w:rPr>
          <w:rFonts w:ascii="Arial" w:hAnsi="Arial" w:cs="Arial"/>
          <w:i/>
          <w:sz w:val="18"/>
          <w:szCs w:val="18"/>
        </w:rPr>
        <w:t xml:space="preserve">Biodentine </w:t>
      </w:r>
      <w:r w:rsidRPr="00D02425">
        <w:t xml:space="preserve">mostro que el mayor porcentaje 53,3 % presento ninguna filtración: grado 0; luego el 20,0% presento poca filtración: grado 1; seguido por un 13,3% que mostro filtración regular: grado 2; y por </w:t>
      </w:r>
      <w:r w:rsidR="003334B1" w:rsidRPr="00D02425">
        <w:t>último</w:t>
      </w:r>
      <w:r w:rsidRPr="00D02425">
        <w:t xml:space="preserve"> presento un porcentaje de 6,7% con filtración amplia: grado 3, porcentaje que se repite en fil</w:t>
      </w:r>
      <w:r w:rsidR="00DA3B09">
        <w:t xml:space="preserve">tración extensa: grado 4. </w:t>
      </w:r>
      <w:r w:rsidR="00D117A9">
        <w:t>(Tabla N</w:t>
      </w:r>
      <w:r w:rsidR="00DA3B09" w:rsidRPr="00887844">
        <w:t>° 1)</w:t>
      </w:r>
    </w:p>
    <w:p w14:paraId="05865E2F" w14:textId="0D1D2AAA" w:rsidR="00D02425" w:rsidRPr="00D02425" w:rsidRDefault="00D02425" w:rsidP="004E5D71">
      <w:pPr>
        <w:pStyle w:val="00textosinentrada"/>
      </w:pPr>
      <w:r w:rsidRPr="00D02425">
        <w:t xml:space="preserve">En términos generales no hay diferencia significativa como se puede observar en el grado 1,2,3,4 el promedio que corresponde al cemento sellador </w:t>
      </w:r>
      <w:r w:rsidRPr="00D9719F">
        <w:rPr>
          <w:rFonts w:ascii="Arial" w:hAnsi="Arial" w:cs="Arial"/>
          <w:i/>
          <w:sz w:val="18"/>
          <w:szCs w:val="18"/>
        </w:rPr>
        <w:t xml:space="preserve">Biodentine </w:t>
      </w:r>
      <w:r w:rsidRPr="00D02425">
        <w:t xml:space="preserve">es ligeramente </w:t>
      </w:r>
      <w:r w:rsidR="00D174AE" w:rsidRPr="00D02425">
        <w:t>menor al</w:t>
      </w:r>
      <w:r w:rsidRPr="00D02425">
        <w:t xml:space="preserve"> correspondiente del cemento sellador </w:t>
      </w:r>
      <w:r w:rsidRPr="00D9719F">
        <w:rPr>
          <w:rFonts w:ascii="Arial" w:hAnsi="Arial" w:cs="Arial"/>
          <w:i/>
          <w:sz w:val="18"/>
          <w:szCs w:val="18"/>
        </w:rPr>
        <w:t>MTA</w:t>
      </w:r>
      <w:r w:rsidRPr="00D02425">
        <w:t xml:space="preserve">, así mismo en el grado   </w:t>
      </w:r>
      <w:r w:rsidR="00D174AE" w:rsidRPr="00D02425">
        <w:t>4 existe</w:t>
      </w:r>
      <w:r w:rsidRPr="00D02425">
        <w:t xml:space="preserve"> una pequeña diferencia de los promedios que corresponde al material B y A el material B le corre</w:t>
      </w:r>
      <w:r w:rsidR="00DA3B09">
        <w:t xml:space="preserve">sponde un mayor </w:t>
      </w:r>
      <w:r w:rsidR="003334B1">
        <w:t>promedio. (</w:t>
      </w:r>
      <w:r w:rsidR="003334B1" w:rsidRPr="00DA3B09">
        <w:rPr>
          <w:rFonts w:ascii="Arial" w:hAnsi="Arial" w:cs="Arial"/>
          <w:sz w:val="18"/>
          <w:szCs w:val="18"/>
        </w:rPr>
        <w:t>Tabla N</w:t>
      </w:r>
      <w:r w:rsidRPr="00DA3B09">
        <w:rPr>
          <w:rFonts w:ascii="Arial" w:hAnsi="Arial" w:cs="Arial"/>
          <w:sz w:val="18"/>
          <w:szCs w:val="18"/>
        </w:rPr>
        <w:t>° 2</w:t>
      </w:r>
      <w:r w:rsidR="00DA3B09">
        <w:t>)</w:t>
      </w:r>
    </w:p>
    <w:p w14:paraId="0ED7DA70" w14:textId="39433A17" w:rsidR="00D02425" w:rsidRPr="00D02425" w:rsidRDefault="00A50428" w:rsidP="004E5D71">
      <w:pPr>
        <w:pStyle w:val="00textosinentrada"/>
        <w:rPr>
          <w:lang w:val="es-PE"/>
        </w:rPr>
      </w:pPr>
      <w:r>
        <w:t xml:space="preserve">En la </w:t>
      </w:r>
      <w:r w:rsidR="00D02425" w:rsidRPr="00D02425">
        <w:t>(</w:t>
      </w:r>
      <w:r w:rsidR="001F3259">
        <w:rPr>
          <w:rFonts w:ascii="Arial" w:hAnsi="Arial" w:cs="Arial"/>
          <w:sz w:val="18"/>
          <w:szCs w:val="18"/>
        </w:rPr>
        <w:t xml:space="preserve">Tabla </w:t>
      </w:r>
      <w:r w:rsidR="001F3259" w:rsidRPr="00D9719F">
        <w:rPr>
          <w:rFonts w:ascii="Arial" w:hAnsi="Arial" w:cs="Arial"/>
          <w:sz w:val="18"/>
          <w:szCs w:val="18"/>
        </w:rPr>
        <w:t>N</w:t>
      </w:r>
      <w:r w:rsidR="001F3259">
        <w:rPr>
          <w:rFonts w:ascii="Arial" w:hAnsi="Arial" w:cs="Arial"/>
          <w:sz w:val="18"/>
          <w:szCs w:val="18"/>
        </w:rPr>
        <w:t>° 3</w:t>
      </w:r>
      <w:r w:rsidR="00D02425" w:rsidRPr="00D9719F">
        <w:rPr>
          <w:rFonts w:ascii="Arial" w:hAnsi="Arial" w:cs="Arial"/>
          <w:sz w:val="18"/>
          <w:szCs w:val="18"/>
        </w:rPr>
        <w:t>)</w:t>
      </w:r>
      <w:r w:rsidR="00D02425" w:rsidRPr="00D02425">
        <w:t xml:space="preserve"> se observa el comportamiento de los promedios, resultando no significativa para estos casos. Por lo que en el grado 2 y 3 el cemento sellador B es menor que A, en el resto de los casos los promedios son próximos </w:t>
      </w:r>
      <w:proofErr w:type="gramStart"/>
      <w:r w:rsidR="00D02425" w:rsidRPr="00D02425">
        <w:t>o similares</w:t>
      </w:r>
      <w:proofErr w:type="gramEnd"/>
      <w:r w:rsidR="00D02425" w:rsidRPr="00D02425">
        <w:t xml:space="preserve">. Para evaluar si existía diferencia significativa entre los promedios, se utilizó la prueba T Student al 95% con un valor de p </w:t>
      </w:r>
      <w:r w:rsidR="00D9719F" w:rsidRPr="00D02425">
        <w:t>&gt; 0,05</w:t>
      </w:r>
      <w:r w:rsidR="00D02425" w:rsidRPr="00D02425">
        <w:t xml:space="preserve">, demostrando así </w:t>
      </w:r>
      <w:r w:rsidR="00A75284" w:rsidRPr="00D02425">
        <w:t xml:space="preserve">que </w:t>
      </w:r>
      <w:r w:rsidR="00A75284" w:rsidRPr="00D02425">
        <w:rPr>
          <w:lang w:val="es-PE"/>
        </w:rPr>
        <w:t>no</w:t>
      </w:r>
      <w:r w:rsidR="00D02425" w:rsidRPr="00D02425">
        <w:rPr>
          <w:lang w:val="es-PE"/>
        </w:rPr>
        <w:t xml:space="preserve"> existe diferencia significativa entre niveles de microfiltración apical de los cementos selladores </w:t>
      </w:r>
      <w:r w:rsidR="00D02425" w:rsidRPr="00D9719F">
        <w:rPr>
          <w:rFonts w:ascii="Arial" w:hAnsi="Arial" w:cs="Arial"/>
          <w:i/>
          <w:sz w:val="18"/>
          <w:szCs w:val="18"/>
          <w:lang w:val="es-PE"/>
        </w:rPr>
        <w:t xml:space="preserve">MTA y </w:t>
      </w:r>
      <w:r w:rsidR="00D9719F">
        <w:rPr>
          <w:rFonts w:ascii="Arial" w:hAnsi="Arial" w:cs="Arial"/>
          <w:i/>
          <w:sz w:val="18"/>
          <w:szCs w:val="18"/>
          <w:lang w:val="es-PE"/>
        </w:rPr>
        <w:t>B</w:t>
      </w:r>
      <w:r w:rsidR="00D9719F" w:rsidRPr="00D9719F">
        <w:rPr>
          <w:rFonts w:ascii="Arial" w:hAnsi="Arial" w:cs="Arial"/>
          <w:i/>
          <w:sz w:val="18"/>
          <w:szCs w:val="18"/>
          <w:lang w:val="es-PE"/>
        </w:rPr>
        <w:t>iodentine</w:t>
      </w:r>
      <w:r w:rsidR="00D9719F" w:rsidRPr="00D02425">
        <w:rPr>
          <w:lang w:val="es-PE"/>
        </w:rPr>
        <w:t>.</w:t>
      </w:r>
    </w:p>
    <w:p w14:paraId="6904C882" w14:textId="3DF72F5E" w:rsidR="00D9719F" w:rsidRPr="00753606" w:rsidRDefault="00D02425" w:rsidP="004E5D71">
      <w:pPr>
        <w:pStyle w:val="00textosinentrada"/>
      </w:pPr>
      <w:r w:rsidRPr="00D02425">
        <w:t xml:space="preserve">El cemento sellador </w:t>
      </w:r>
      <w:r w:rsidRPr="00D9719F">
        <w:rPr>
          <w:rFonts w:ascii="Arial" w:hAnsi="Arial" w:cs="Arial"/>
          <w:i/>
          <w:sz w:val="18"/>
          <w:szCs w:val="18"/>
        </w:rPr>
        <w:t>MTA</w:t>
      </w:r>
      <w:r w:rsidRPr="00D02425">
        <w:t xml:space="preserve"> presento mayor frecuencia de filtración grado 0(4 piezas dentarias); grado 1(3 piezas); grado 2(4 piezas); grado 3 y 4(2 piezas cada uno). Por lo que al cemento sellador </w:t>
      </w:r>
      <w:r w:rsidRPr="00D9719F">
        <w:rPr>
          <w:rFonts w:ascii="Arial" w:hAnsi="Arial" w:cs="Arial"/>
          <w:i/>
          <w:sz w:val="18"/>
          <w:szCs w:val="18"/>
        </w:rPr>
        <w:t xml:space="preserve">Biodentine </w:t>
      </w:r>
      <w:r w:rsidRPr="00D02425">
        <w:t>le corresponde menor número de filtraciones es así que con grado 0 encontramos (8 piezas dentarias); grado 1(3 piezas); grado 2</w:t>
      </w:r>
      <w:r w:rsidR="00D9719F" w:rsidRPr="00D02425">
        <w:t>(2</w:t>
      </w:r>
      <w:r w:rsidRPr="00D02425">
        <w:t xml:space="preserve"> piezas)</w:t>
      </w:r>
      <w:r w:rsidR="00D9719F" w:rsidRPr="00D02425">
        <w:t>; grado</w:t>
      </w:r>
      <w:r w:rsidRPr="00D02425">
        <w:t xml:space="preserve"> 3 y 4 le corresponde 1 pieza dentaria cada uno.</w:t>
      </w:r>
    </w:p>
    <w:p w14:paraId="5753CEF9" w14:textId="53BA3D55" w:rsidR="00B25A86" w:rsidRDefault="00B25A86" w:rsidP="00B25A86">
      <w:pPr>
        <w:pStyle w:val="03tablaleyenda"/>
      </w:pPr>
    </w:p>
    <w:p w14:paraId="00244158" w14:textId="09C6A294" w:rsidR="00D02425" w:rsidRPr="00D02425" w:rsidRDefault="00244346" w:rsidP="00B25A86">
      <w:pPr>
        <w:pStyle w:val="03tablaleyenda"/>
      </w:pPr>
      <w:r w:rsidRPr="00916691">
        <w:rPr>
          <w:b/>
        </w:rPr>
        <w:lastRenderedPageBreak/>
        <w:t>Tabla 1</w:t>
      </w:r>
      <w:r w:rsidR="00916691">
        <w:t xml:space="preserve">. </w:t>
      </w:r>
      <w:r w:rsidR="00D02425" w:rsidRPr="00D02425">
        <w:t xml:space="preserve">Grados de Microfiltración Apical con el Cemento Sellador </w:t>
      </w:r>
      <w:r w:rsidR="00D02425" w:rsidRPr="00D9719F">
        <w:rPr>
          <w:i/>
        </w:rPr>
        <w:t xml:space="preserve">MTA Y </w:t>
      </w:r>
      <w:r w:rsidR="00D9719F">
        <w:rPr>
          <w:i/>
        </w:rPr>
        <w:t>B</w:t>
      </w:r>
      <w:r w:rsidR="00D9719F" w:rsidRPr="00D9719F">
        <w:rPr>
          <w:i/>
        </w:rPr>
        <w:t>iodentine</w:t>
      </w:r>
      <w:r w:rsidR="00D9719F" w:rsidRPr="00D02425">
        <w:t>.</w:t>
      </w:r>
    </w:p>
    <w:tbl>
      <w:tblPr>
        <w:tblW w:w="5000" w:type="pct"/>
        <w:tblCellMar>
          <w:left w:w="70" w:type="dxa"/>
          <w:right w:w="70" w:type="dxa"/>
        </w:tblCellMar>
        <w:tblLook w:val="04A0" w:firstRow="1" w:lastRow="0" w:firstColumn="1" w:lastColumn="0" w:noHBand="0" w:noVBand="1"/>
      </w:tblPr>
      <w:tblGrid>
        <w:gridCol w:w="935"/>
        <w:gridCol w:w="2362"/>
        <w:gridCol w:w="947"/>
        <w:gridCol w:w="1399"/>
        <w:gridCol w:w="847"/>
        <w:gridCol w:w="691"/>
        <w:gridCol w:w="340"/>
        <w:gridCol w:w="83"/>
        <w:gridCol w:w="1026"/>
        <w:gridCol w:w="158"/>
      </w:tblGrid>
      <w:tr w:rsidR="001C2EE9" w:rsidRPr="00D74E4A" w14:paraId="011C3B7E" w14:textId="77777777" w:rsidTr="00916691">
        <w:trPr>
          <w:gridBefore w:val="1"/>
          <w:wBefore w:w="532" w:type="pct"/>
          <w:trHeight w:val="302"/>
        </w:trPr>
        <w:tc>
          <w:tcPr>
            <w:tcW w:w="1344" w:type="pct"/>
            <w:tcBorders>
              <w:top w:val="nil"/>
              <w:left w:val="nil"/>
              <w:bottom w:val="nil"/>
              <w:right w:val="nil"/>
            </w:tcBorders>
            <w:shd w:val="clear" w:color="auto" w:fill="auto"/>
            <w:noWrap/>
            <w:vAlign w:val="bottom"/>
            <w:hideMark/>
          </w:tcPr>
          <w:p w14:paraId="2CD90E00"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539" w:type="pct"/>
            <w:tcBorders>
              <w:top w:val="nil"/>
              <w:left w:val="nil"/>
              <w:bottom w:val="nil"/>
              <w:right w:val="nil"/>
            </w:tcBorders>
            <w:shd w:val="clear" w:color="auto" w:fill="auto"/>
            <w:noWrap/>
            <w:vAlign w:val="bottom"/>
            <w:hideMark/>
          </w:tcPr>
          <w:p w14:paraId="1DFADD8D"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1278" w:type="pct"/>
            <w:gridSpan w:val="2"/>
            <w:tcBorders>
              <w:top w:val="nil"/>
              <w:left w:val="nil"/>
              <w:bottom w:val="nil"/>
              <w:right w:val="nil"/>
            </w:tcBorders>
            <w:shd w:val="clear" w:color="auto" w:fill="auto"/>
            <w:noWrap/>
            <w:vAlign w:val="bottom"/>
            <w:hideMark/>
          </w:tcPr>
          <w:p w14:paraId="3C12205C"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633" w:type="pct"/>
            <w:gridSpan w:val="3"/>
            <w:tcBorders>
              <w:top w:val="nil"/>
              <w:left w:val="nil"/>
              <w:bottom w:val="nil"/>
              <w:right w:val="nil"/>
            </w:tcBorders>
            <w:shd w:val="clear" w:color="auto" w:fill="auto"/>
            <w:noWrap/>
            <w:vAlign w:val="bottom"/>
            <w:hideMark/>
          </w:tcPr>
          <w:p w14:paraId="1E70391C"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584" w:type="pct"/>
            <w:tcBorders>
              <w:top w:val="nil"/>
              <w:left w:val="nil"/>
              <w:bottom w:val="nil"/>
              <w:right w:val="nil"/>
            </w:tcBorders>
            <w:shd w:val="clear" w:color="auto" w:fill="auto"/>
            <w:noWrap/>
            <w:vAlign w:val="bottom"/>
            <w:hideMark/>
          </w:tcPr>
          <w:p w14:paraId="524BB47F"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91" w:type="pct"/>
            <w:tcBorders>
              <w:top w:val="nil"/>
              <w:left w:val="nil"/>
              <w:bottom w:val="nil"/>
              <w:right w:val="nil"/>
            </w:tcBorders>
            <w:shd w:val="clear" w:color="auto" w:fill="auto"/>
            <w:noWrap/>
            <w:vAlign w:val="bottom"/>
            <w:hideMark/>
          </w:tcPr>
          <w:p w14:paraId="3D58575C"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r>
      <w:tr w:rsidR="001C2EE9" w:rsidRPr="00D74E4A" w14:paraId="1E601325" w14:textId="77777777" w:rsidTr="00916691">
        <w:trPr>
          <w:gridBefore w:val="1"/>
          <w:gridAfter w:val="1"/>
          <w:wBefore w:w="532" w:type="pct"/>
          <w:wAfter w:w="91" w:type="pct"/>
          <w:trHeight w:val="200"/>
        </w:trPr>
        <w:tc>
          <w:tcPr>
            <w:tcW w:w="1344" w:type="pct"/>
            <w:vMerge w:val="restart"/>
            <w:tcBorders>
              <w:top w:val="single" w:sz="4" w:space="0" w:color="auto"/>
              <w:left w:val="nil"/>
              <w:right w:val="single" w:sz="4" w:space="0" w:color="auto"/>
            </w:tcBorders>
            <w:shd w:val="clear" w:color="auto" w:fill="auto"/>
            <w:noWrap/>
            <w:vAlign w:val="center"/>
            <w:hideMark/>
          </w:tcPr>
          <w:p w14:paraId="61C89886" w14:textId="77777777"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Microfiltración</w:t>
            </w:r>
          </w:p>
          <w:p w14:paraId="67903EE8" w14:textId="77777777" w:rsidR="001C2EE9" w:rsidRPr="00B25A86" w:rsidRDefault="001C2EE9" w:rsidP="001C2EE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Apical</w:t>
            </w:r>
          </w:p>
        </w:tc>
        <w:tc>
          <w:tcPr>
            <w:tcW w:w="3033" w:type="pct"/>
            <w:gridSpan w:val="7"/>
            <w:tcBorders>
              <w:top w:val="single" w:sz="4" w:space="0" w:color="auto"/>
              <w:left w:val="nil"/>
              <w:bottom w:val="single" w:sz="4" w:space="0" w:color="auto"/>
            </w:tcBorders>
            <w:shd w:val="clear" w:color="auto" w:fill="auto"/>
            <w:noWrap/>
            <w:vAlign w:val="bottom"/>
            <w:hideMark/>
          </w:tcPr>
          <w:p w14:paraId="1F370FA6" w14:textId="729AAB6B" w:rsidR="001C2EE9" w:rsidRPr="00B25A86" w:rsidRDefault="001C2EE9" w:rsidP="001C2EE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Cementos Selladores</w:t>
            </w:r>
          </w:p>
        </w:tc>
      </w:tr>
      <w:tr w:rsidR="001C2EE9" w:rsidRPr="00B25A86" w14:paraId="62FE0B43" w14:textId="77777777" w:rsidTr="00916691">
        <w:trPr>
          <w:gridBefore w:val="1"/>
          <w:gridAfter w:val="4"/>
          <w:wBefore w:w="532" w:type="pct"/>
          <w:wAfter w:w="914" w:type="pct"/>
          <w:trHeight w:val="200"/>
        </w:trPr>
        <w:tc>
          <w:tcPr>
            <w:tcW w:w="1344" w:type="pct"/>
            <w:vMerge/>
            <w:tcBorders>
              <w:left w:val="nil"/>
              <w:right w:val="single" w:sz="4" w:space="0" w:color="auto"/>
            </w:tcBorders>
            <w:shd w:val="clear" w:color="auto" w:fill="auto"/>
            <w:noWrap/>
            <w:vAlign w:val="bottom"/>
            <w:hideMark/>
          </w:tcPr>
          <w:p w14:paraId="0A614EF7" w14:textId="47FCDFDF"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p>
        </w:tc>
        <w:tc>
          <w:tcPr>
            <w:tcW w:w="1335" w:type="pct"/>
            <w:gridSpan w:val="2"/>
            <w:tcBorders>
              <w:top w:val="single" w:sz="4" w:space="0" w:color="auto"/>
              <w:left w:val="nil"/>
              <w:right w:val="single" w:sz="4" w:space="0" w:color="auto"/>
            </w:tcBorders>
            <w:shd w:val="clear" w:color="auto" w:fill="auto"/>
            <w:vAlign w:val="bottom"/>
          </w:tcPr>
          <w:p w14:paraId="566A008E" w14:textId="4B7E512C" w:rsidR="001C2EE9" w:rsidRPr="00B25A86" w:rsidRDefault="001C2EE9" w:rsidP="001C2EE9">
            <w:pPr>
              <w:spacing w:after="0" w:line="240" w:lineRule="auto"/>
              <w:ind w:left="800"/>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Mta</w:t>
            </w:r>
          </w:p>
        </w:tc>
        <w:tc>
          <w:tcPr>
            <w:tcW w:w="875" w:type="pct"/>
            <w:gridSpan w:val="2"/>
            <w:tcBorders>
              <w:top w:val="single" w:sz="4" w:space="0" w:color="auto"/>
              <w:left w:val="nil"/>
              <w:bottom w:val="single" w:sz="4" w:space="0" w:color="auto"/>
            </w:tcBorders>
            <w:shd w:val="clear" w:color="auto" w:fill="auto"/>
            <w:noWrap/>
            <w:vAlign w:val="bottom"/>
            <w:hideMark/>
          </w:tcPr>
          <w:p w14:paraId="0F163BBA" w14:textId="66228C37" w:rsidR="001C2EE9" w:rsidRPr="00B25A86" w:rsidRDefault="001C2EE9" w:rsidP="001C2EE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Biodentine</w:t>
            </w:r>
          </w:p>
        </w:tc>
      </w:tr>
      <w:tr w:rsidR="001C2EE9" w:rsidRPr="00B25A86" w14:paraId="6052972D" w14:textId="77777777" w:rsidTr="00916691">
        <w:trPr>
          <w:gridBefore w:val="1"/>
          <w:gridAfter w:val="3"/>
          <w:wBefore w:w="532" w:type="pct"/>
          <w:wAfter w:w="721" w:type="pct"/>
          <w:trHeight w:val="200"/>
        </w:trPr>
        <w:tc>
          <w:tcPr>
            <w:tcW w:w="1344" w:type="pct"/>
            <w:vMerge/>
            <w:tcBorders>
              <w:left w:val="nil"/>
              <w:bottom w:val="single" w:sz="4" w:space="0" w:color="auto"/>
              <w:right w:val="single" w:sz="4" w:space="0" w:color="auto"/>
            </w:tcBorders>
            <w:shd w:val="clear" w:color="auto" w:fill="auto"/>
            <w:noWrap/>
            <w:vAlign w:val="bottom"/>
            <w:hideMark/>
          </w:tcPr>
          <w:p w14:paraId="0C4B2EC7" w14:textId="0CBA2B25"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p>
        </w:tc>
        <w:tc>
          <w:tcPr>
            <w:tcW w:w="539" w:type="pct"/>
            <w:tcBorders>
              <w:top w:val="single" w:sz="4" w:space="0" w:color="auto"/>
              <w:left w:val="nil"/>
              <w:bottom w:val="single" w:sz="4" w:space="0" w:color="auto"/>
              <w:right w:val="single" w:sz="4" w:space="0" w:color="auto"/>
            </w:tcBorders>
            <w:shd w:val="clear" w:color="auto" w:fill="auto"/>
            <w:noWrap/>
            <w:vAlign w:val="bottom"/>
            <w:hideMark/>
          </w:tcPr>
          <w:p w14:paraId="3B4E48E2" w14:textId="46500A1E"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n° piezas</w:t>
            </w:r>
          </w:p>
        </w:tc>
        <w:tc>
          <w:tcPr>
            <w:tcW w:w="796" w:type="pct"/>
            <w:tcBorders>
              <w:top w:val="single" w:sz="4" w:space="0" w:color="auto"/>
              <w:left w:val="nil"/>
              <w:bottom w:val="single" w:sz="4" w:space="0" w:color="auto"/>
              <w:right w:val="single" w:sz="4" w:space="0" w:color="auto"/>
            </w:tcBorders>
            <w:shd w:val="clear" w:color="auto" w:fill="auto"/>
            <w:vAlign w:val="bottom"/>
          </w:tcPr>
          <w:p w14:paraId="697AB6B9" w14:textId="1DF4C730"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 xml:space="preserve">           %</w:t>
            </w:r>
          </w:p>
        </w:tc>
        <w:tc>
          <w:tcPr>
            <w:tcW w:w="87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4ECF9B" w14:textId="0F8B2E45" w:rsidR="001C2EE9" w:rsidRPr="00B25A86" w:rsidRDefault="001C2EE9" w:rsidP="001C2EE9">
            <w:pPr>
              <w:spacing w:after="0" w:line="240" w:lineRule="auto"/>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n° piezas</w:t>
            </w:r>
          </w:p>
        </w:tc>
        <w:tc>
          <w:tcPr>
            <w:tcW w:w="193" w:type="pct"/>
            <w:tcBorders>
              <w:top w:val="single" w:sz="4" w:space="0" w:color="auto"/>
              <w:left w:val="nil"/>
              <w:bottom w:val="single" w:sz="4" w:space="0" w:color="auto"/>
            </w:tcBorders>
            <w:shd w:val="clear" w:color="auto" w:fill="auto"/>
            <w:noWrap/>
            <w:vAlign w:val="bottom"/>
            <w:hideMark/>
          </w:tcPr>
          <w:p w14:paraId="5DF021EE" w14:textId="3BDA7871" w:rsidR="001C2EE9" w:rsidRPr="00B25A86" w:rsidRDefault="001C2EE9" w:rsidP="001C2EE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w:t>
            </w:r>
          </w:p>
        </w:tc>
      </w:tr>
      <w:tr w:rsidR="001C2EE9" w:rsidRPr="00E02B81" w14:paraId="2FC22AD1" w14:textId="77777777" w:rsidTr="00916691">
        <w:trPr>
          <w:gridBefore w:val="1"/>
          <w:gridAfter w:val="1"/>
          <w:wBefore w:w="532" w:type="pct"/>
          <w:wAfter w:w="91" w:type="pct"/>
          <w:trHeight w:val="200"/>
        </w:trPr>
        <w:tc>
          <w:tcPr>
            <w:tcW w:w="1344" w:type="pct"/>
            <w:tcBorders>
              <w:top w:val="single" w:sz="4" w:space="0" w:color="auto"/>
              <w:left w:val="nil"/>
              <w:bottom w:val="nil"/>
              <w:right w:val="nil"/>
            </w:tcBorders>
            <w:shd w:val="clear" w:color="auto" w:fill="auto"/>
            <w:noWrap/>
            <w:vAlign w:val="bottom"/>
            <w:hideMark/>
          </w:tcPr>
          <w:p w14:paraId="21D5B368" w14:textId="38D3EA5D" w:rsidR="001C2EE9" w:rsidRPr="00644E43" w:rsidRDefault="001C2EE9" w:rsidP="00006D17">
            <w:pPr>
              <w:spacing w:after="0" w:line="240" w:lineRule="auto"/>
              <w:jc w:val="center"/>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0</w:t>
            </w:r>
          </w:p>
        </w:tc>
        <w:tc>
          <w:tcPr>
            <w:tcW w:w="539" w:type="pct"/>
            <w:tcBorders>
              <w:top w:val="single" w:sz="4" w:space="0" w:color="auto"/>
              <w:left w:val="nil"/>
              <w:bottom w:val="nil"/>
              <w:right w:val="nil"/>
            </w:tcBorders>
            <w:shd w:val="clear" w:color="auto" w:fill="auto"/>
            <w:noWrap/>
            <w:vAlign w:val="bottom"/>
            <w:hideMark/>
          </w:tcPr>
          <w:p w14:paraId="1E506550" w14:textId="77777777"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4</w:t>
            </w:r>
          </w:p>
        </w:tc>
        <w:tc>
          <w:tcPr>
            <w:tcW w:w="1278" w:type="pct"/>
            <w:gridSpan w:val="2"/>
            <w:tcBorders>
              <w:top w:val="single" w:sz="4" w:space="0" w:color="auto"/>
              <w:left w:val="nil"/>
              <w:bottom w:val="nil"/>
              <w:right w:val="nil"/>
            </w:tcBorders>
            <w:shd w:val="clear" w:color="auto" w:fill="auto"/>
            <w:noWrap/>
            <w:vAlign w:val="bottom"/>
            <w:hideMark/>
          </w:tcPr>
          <w:p w14:paraId="0D4B8150" w14:textId="4479CFB2" w:rsidR="001C2EE9" w:rsidRPr="00E02B81" w:rsidRDefault="00006D17" w:rsidP="001C2EE9">
            <w:pPr>
              <w:spacing w:after="0" w:line="240" w:lineRule="auto"/>
              <w:jc w:val="center"/>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26,</w:t>
            </w:r>
            <w:r w:rsidR="001C2EE9" w:rsidRPr="00E02B81">
              <w:rPr>
                <w:rFonts w:ascii="Times New Roman" w:eastAsia="Times New Roman" w:hAnsi="Times New Roman" w:cs="Times New Roman"/>
                <w:color w:val="000000"/>
                <w:sz w:val="20"/>
                <w:szCs w:val="20"/>
                <w:lang w:eastAsia="es-PA"/>
              </w:rPr>
              <w:t>7</w:t>
            </w:r>
          </w:p>
        </w:tc>
        <w:tc>
          <w:tcPr>
            <w:tcW w:w="633" w:type="pct"/>
            <w:gridSpan w:val="3"/>
            <w:tcBorders>
              <w:top w:val="single" w:sz="4" w:space="0" w:color="auto"/>
              <w:left w:val="nil"/>
              <w:bottom w:val="nil"/>
              <w:right w:val="nil"/>
            </w:tcBorders>
            <w:shd w:val="clear" w:color="auto" w:fill="auto"/>
            <w:noWrap/>
            <w:vAlign w:val="bottom"/>
            <w:hideMark/>
          </w:tcPr>
          <w:p w14:paraId="24AC85F9" w14:textId="77777777"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8</w:t>
            </w:r>
          </w:p>
        </w:tc>
        <w:tc>
          <w:tcPr>
            <w:tcW w:w="584" w:type="pct"/>
            <w:tcBorders>
              <w:top w:val="single" w:sz="4" w:space="0" w:color="auto"/>
              <w:left w:val="nil"/>
              <w:bottom w:val="nil"/>
              <w:right w:val="nil"/>
            </w:tcBorders>
            <w:shd w:val="clear" w:color="auto" w:fill="auto"/>
            <w:noWrap/>
            <w:vAlign w:val="bottom"/>
            <w:hideMark/>
          </w:tcPr>
          <w:p w14:paraId="099C65DF" w14:textId="2DF9F0EB" w:rsidR="001C2EE9" w:rsidRPr="00E02B81" w:rsidRDefault="00006D17" w:rsidP="001C2EE9">
            <w:pPr>
              <w:spacing w:after="0" w:line="240" w:lineRule="auto"/>
              <w:rPr>
                <w:rFonts w:ascii="Times New Roman" w:eastAsia="Times New Roman" w:hAnsi="Times New Roman" w:cs="Times New Roman"/>
                <w:color w:val="000000"/>
                <w:sz w:val="24"/>
                <w:szCs w:val="24"/>
                <w:lang w:eastAsia="es-PA"/>
              </w:rPr>
            </w:pPr>
            <w:r w:rsidRPr="00E02B81">
              <w:rPr>
                <w:rFonts w:ascii="Times New Roman" w:eastAsia="Times New Roman" w:hAnsi="Times New Roman" w:cs="Times New Roman"/>
                <w:color w:val="000000"/>
                <w:sz w:val="24"/>
                <w:szCs w:val="24"/>
                <w:lang w:eastAsia="es-PA"/>
              </w:rPr>
              <w:t>53,</w:t>
            </w:r>
            <w:r w:rsidR="001C2EE9" w:rsidRPr="00E02B81">
              <w:rPr>
                <w:rFonts w:ascii="Times New Roman" w:eastAsia="Times New Roman" w:hAnsi="Times New Roman" w:cs="Times New Roman"/>
                <w:color w:val="000000"/>
                <w:sz w:val="24"/>
                <w:szCs w:val="24"/>
                <w:lang w:eastAsia="es-PA"/>
              </w:rPr>
              <w:t>3</w:t>
            </w:r>
          </w:p>
        </w:tc>
      </w:tr>
      <w:tr w:rsidR="001C2EE9" w:rsidRPr="00E02B81" w14:paraId="149D9141" w14:textId="77777777" w:rsidTr="00916691">
        <w:trPr>
          <w:gridBefore w:val="1"/>
          <w:gridAfter w:val="1"/>
          <w:wBefore w:w="532" w:type="pct"/>
          <w:wAfter w:w="91" w:type="pct"/>
          <w:trHeight w:val="200"/>
        </w:trPr>
        <w:tc>
          <w:tcPr>
            <w:tcW w:w="1344" w:type="pct"/>
            <w:tcBorders>
              <w:top w:val="nil"/>
              <w:left w:val="nil"/>
              <w:bottom w:val="nil"/>
              <w:right w:val="nil"/>
            </w:tcBorders>
            <w:shd w:val="clear" w:color="auto" w:fill="auto"/>
            <w:noWrap/>
            <w:vAlign w:val="bottom"/>
            <w:hideMark/>
          </w:tcPr>
          <w:p w14:paraId="367FF036" w14:textId="050E2A3F" w:rsidR="001C2EE9" w:rsidRPr="00644E43" w:rsidRDefault="001C2EE9" w:rsidP="00006D17">
            <w:pPr>
              <w:spacing w:after="0" w:line="240" w:lineRule="auto"/>
              <w:jc w:val="center"/>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1</w:t>
            </w:r>
          </w:p>
        </w:tc>
        <w:tc>
          <w:tcPr>
            <w:tcW w:w="539" w:type="pct"/>
            <w:vMerge w:val="restart"/>
            <w:tcBorders>
              <w:top w:val="nil"/>
              <w:left w:val="nil"/>
              <w:right w:val="nil"/>
            </w:tcBorders>
            <w:shd w:val="clear" w:color="auto" w:fill="auto"/>
            <w:noWrap/>
            <w:vAlign w:val="bottom"/>
            <w:hideMark/>
          </w:tcPr>
          <w:p w14:paraId="71424A62" w14:textId="77777777"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3</w:t>
            </w:r>
          </w:p>
          <w:p w14:paraId="652F2B1F" w14:textId="172C8D29"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4</w:t>
            </w:r>
          </w:p>
        </w:tc>
        <w:tc>
          <w:tcPr>
            <w:tcW w:w="1278" w:type="pct"/>
            <w:gridSpan w:val="2"/>
            <w:vMerge w:val="restart"/>
            <w:tcBorders>
              <w:top w:val="nil"/>
              <w:left w:val="nil"/>
              <w:right w:val="nil"/>
            </w:tcBorders>
            <w:shd w:val="clear" w:color="auto" w:fill="auto"/>
            <w:noWrap/>
            <w:vAlign w:val="bottom"/>
            <w:hideMark/>
          </w:tcPr>
          <w:p w14:paraId="2CFD9C54" w14:textId="797FF3E7" w:rsidR="001C2EE9" w:rsidRPr="00E02B81" w:rsidRDefault="00006D17" w:rsidP="001C2EE9">
            <w:pPr>
              <w:spacing w:after="0" w:line="240" w:lineRule="auto"/>
              <w:jc w:val="center"/>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20,</w:t>
            </w:r>
            <w:r w:rsidR="001C2EE9" w:rsidRPr="00E02B81">
              <w:rPr>
                <w:rFonts w:ascii="Times New Roman" w:eastAsia="Times New Roman" w:hAnsi="Times New Roman" w:cs="Times New Roman"/>
                <w:color w:val="000000"/>
                <w:sz w:val="20"/>
                <w:szCs w:val="20"/>
                <w:lang w:eastAsia="es-PA"/>
              </w:rPr>
              <w:t>0</w:t>
            </w:r>
          </w:p>
          <w:p w14:paraId="5D96267E" w14:textId="170ED8EA" w:rsidR="001C2EE9" w:rsidRPr="00E02B81" w:rsidRDefault="00006D17" w:rsidP="001C2EE9">
            <w:pPr>
              <w:spacing w:after="0" w:line="240" w:lineRule="auto"/>
              <w:jc w:val="center"/>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26,</w:t>
            </w:r>
            <w:r w:rsidR="001C2EE9" w:rsidRPr="00E02B81">
              <w:rPr>
                <w:rFonts w:ascii="Times New Roman" w:eastAsia="Times New Roman" w:hAnsi="Times New Roman" w:cs="Times New Roman"/>
                <w:color w:val="000000"/>
                <w:sz w:val="20"/>
                <w:szCs w:val="20"/>
                <w:lang w:eastAsia="es-PA"/>
              </w:rPr>
              <w:t>7</w:t>
            </w:r>
          </w:p>
        </w:tc>
        <w:tc>
          <w:tcPr>
            <w:tcW w:w="633" w:type="pct"/>
            <w:gridSpan w:val="3"/>
            <w:vMerge w:val="restart"/>
            <w:tcBorders>
              <w:top w:val="nil"/>
              <w:left w:val="nil"/>
              <w:right w:val="nil"/>
            </w:tcBorders>
            <w:shd w:val="clear" w:color="auto" w:fill="auto"/>
            <w:noWrap/>
            <w:vAlign w:val="bottom"/>
            <w:hideMark/>
          </w:tcPr>
          <w:p w14:paraId="23464C70" w14:textId="77777777"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3</w:t>
            </w:r>
          </w:p>
          <w:p w14:paraId="644F8EA1" w14:textId="5AEF3695"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2</w:t>
            </w:r>
          </w:p>
        </w:tc>
        <w:tc>
          <w:tcPr>
            <w:tcW w:w="584" w:type="pct"/>
            <w:vMerge w:val="restart"/>
            <w:tcBorders>
              <w:top w:val="nil"/>
              <w:left w:val="nil"/>
              <w:right w:val="nil"/>
            </w:tcBorders>
            <w:shd w:val="clear" w:color="auto" w:fill="auto"/>
            <w:noWrap/>
            <w:vAlign w:val="bottom"/>
            <w:hideMark/>
          </w:tcPr>
          <w:p w14:paraId="07FC8780" w14:textId="4AAFE69F" w:rsidR="001C2EE9" w:rsidRPr="00E02B81" w:rsidRDefault="00006D17" w:rsidP="001C2EE9">
            <w:pPr>
              <w:spacing w:after="0" w:line="240" w:lineRule="auto"/>
              <w:rPr>
                <w:rFonts w:ascii="Times New Roman" w:eastAsia="Times New Roman" w:hAnsi="Times New Roman" w:cs="Times New Roman"/>
                <w:color w:val="000000"/>
                <w:sz w:val="24"/>
                <w:szCs w:val="24"/>
                <w:lang w:eastAsia="es-PA"/>
              </w:rPr>
            </w:pPr>
            <w:r w:rsidRPr="00E02B81">
              <w:rPr>
                <w:rFonts w:ascii="Times New Roman" w:eastAsia="Times New Roman" w:hAnsi="Times New Roman" w:cs="Times New Roman"/>
                <w:color w:val="000000"/>
                <w:sz w:val="24"/>
                <w:szCs w:val="24"/>
                <w:lang w:eastAsia="es-PA"/>
              </w:rPr>
              <w:t>20,</w:t>
            </w:r>
            <w:r w:rsidR="001C2EE9" w:rsidRPr="00E02B81">
              <w:rPr>
                <w:rFonts w:ascii="Times New Roman" w:eastAsia="Times New Roman" w:hAnsi="Times New Roman" w:cs="Times New Roman"/>
                <w:color w:val="000000"/>
                <w:sz w:val="24"/>
                <w:szCs w:val="24"/>
                <w:lang w:eastAsia="es-PA"/>
              </w:rPr>
              <w:t>0</w:t>
            </w:r>
          </w:p>
          <w:p w14:paraId="5B1FB50A" w14:textId="03285EF8" w:rsidR="001C2EE9" w:rsidRPr="00E02B81" w:rsidRDefault="00006D17" w:rsidP="001C2EE9">
            <w:pPr>
              <w:spacing w:after="0" w:line="240" w:lineRule="auto"/>
              <w:rPr>
                <w:rFonts w:ascii="Times New Roman" w:eastAsia="Times New Roman" w:hAnsi="Times New Roman" w:cs="Times New Roman"/>
                <w:color w:val="000000"/>
                <w:sz w:val="24"/>
                <w:szCs w:val="24"/>
                <w:lang w:eastAsia="es-PA"/>
              </w:rPr>
            </w:pPr>
            <w:r w:rsidRPr="00E02B81">
              <w:rPr>
                <w:rFonts w:ascii="Times New Roman" w:eastAsia="Times New Roman" w:hAnsi="Times New Roman" w:cs="Times New Roman"/>
                <w:color w:val="000000"/>
                <w:sz w:val="24"/>
                <w:szCs w:val="24"/>
                <w:lang w:eastAsia="es-PA"/>
              </w:rPr>
              <w:t>13,</w:t>
            </w:r>
            <w:r w:rsidR="001C2EE9" w:rsidRPr="00E02B81">
              <w:rPr>
                <w:rFonts w:ascii="Times New Roman" w:eastAsia="Times New Roman" w:hAnsi="Times New Roman" w:cs="Times New Roman"/>
                <w:color w:val="000000"/>
                <w:sz w:val="24"/>
                <w:szCs w:val="24"/>
                <w:lang w:eastAsia="es-PA"/>
              </w:rPr>
              <w:t>3</w:t>
            </w:r>
          </w:p>
        </w:tc>
      </w:tr>
      <w:tr w:rsidR="001C2EE9" w:rsidRPr="00E02B81" w14:paraId="47C4B093" w14:textId="77777777" w:rsidTr="00916691">
        <w:trPr>
          <w:gridAfter w:val="1"/>
          <w:wAfter w:w="91" w:type="pct"/>
          <w:trHeight w:val="200"/>
        </w:trPr>
        <w:tc>
          <w:tcPr>
            <w:tcW w:w="1876" w:type="pct"/>
            <w:gridSpan w:val="2"/>
            <w:tcBorders>
              <w:left w:val="nil"/>
              <w:bottom w:val="nil"/>
              <w:right w:val="nil"/>
            </w:tcBorders>
            <w:shd w:val="clear" w:color="auto" w:fill="auto"/>
            <w:noWrap/>
            <w:vAlign w:val="bottom"/>
            <w:hideMark/>
          </w:tcPr>
          <w:p w14:paraId="7C872A15" w14:textId="70A2351D" w:rsidR="001C2EE9" w:rsidRPr="00644E43" w:rsidRDefault="00006D17" w:rsidP="00006D17">
            <w:pPr>
              <w:spacing w:after="0" w:line="240" w:lineRule="auto"/>
              <w:jc w:val="center"/>
              <w:rPr>
                <w:rFonts w:ascii="Times New Roman" w:eastAsia="Times New Roman" w:hAnsi="Times New Roman" w:cs="Times New Roman"/>
                <w:color w:val="000000"/>
                <w:sz w:val="20"/>
                <w:szCs w:val="20"/>
                <w:lang w:eastAsia="es-PA"/>
              </w:rPr>
            </w:pPr>
            <w:r>
              <w:rPr>
                <w:rFonts w:ascii="Times New Roman" w:eastAsia="Times New Roman" w:hAnsi="Times New Roman" w:cs="Times New Roman"/>
                <w:color w:val="000000"/>
                <w:sz w:val="20"/>
                <w:szCs w:val="20"/>
                <w:lang w:eastAsia="es-PA"/>
              </w:rPr>
              <w:t xml:space="preserve">                  </w:t>
            </w:r>
            <w:r w:rsidR="001C2EE9" w:rsidRPr="00644E43">
              <w:rPr>
                <w:rFonts w:ascii="Times New Roman" w:eastAsia="Times New Roman" w:hAnsi="Times New Roman" w:cs="Times New Roman"/>
                <w:color w:val="000000"/>
                <w:sz w:val="20"/>
                <w:szCs w:val="20"/>
                <w:lang w:eastAsia="es-PA"/>
              </w:rPr>
              <w:t>2</w:t>
            </w:r>
          </w:p>
        </w:tc>
        <w:tc>
          <w:tcPr>
            <w:tcW w:w="539" w:type="pct"/>
            <w:vMerge/>
            <w:tcBorders>
              <w:left w:val="nil"/>
              <w:bottom w:val="nil"/>
              <w:right w:val="nil"/>
            </w:tcBorders>
            <w:shd w:val="clear" w:color="auto" w:fill="auto"/>
            <w:noWrap/>
            <w:vAlign w:val="bottom"/>
            <w:hideMark/>
          </w:tcPr>
          <w:p w14:paraId="68665300" w14:textId="670CCDDB"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p>
        </w:tc>
        <w:tc>
          <w:tcPr>
            <w:tcW w:w="1278" w:type="pct"/>
            <w:gridSpan w:val="2"/>
            <w:vMerge/>
            <w:tcBorders>
              <w:left w:val="nil"/>
              <w:bottom w:val="nil"/>
              <w:right w:val="nil"/>
            </w:tcBorders>
            <w:shd w:val="clear" w:color="auto" w:fill="auto"/>
            <w:noWrap/>
            <w:vAlign w:val="bottom"/>
            <w:hideMark/>
          </w:tcPr>
          <w:p w14:paraId="388B0C14" w14:textId="05BFDFE9" w:rsidR="001C2EE9" w:rsidRPr="00E02B81" w:rsidRDefault="001C2EE9" w:rsidP="001C2EE9">
            <w:pPr>
              <w:spacing w:after="0" w:line="240" w:lineRule="auto"/>
              <w:jc w:val="center"/>
              <w:rPr>
                <w:rFonts w:ascii="Times New Roman" w:eastAsia="Times New Roman" w:hAnsi="Times New Roman" w:cs="Times New Roman"/>
                <w:color w:val="000000"/>
                <w:sz w:val="20"/>
                <w:szCs w:val="20"/>
                <w:lang w:eastAsia="es-PA"/>
              </w:rPr>
            </w:pPr>
          </w:p>
        </w:tc>
        <w:tc>
          <w:tcPr>
            <w:tcW w:w="633" w:type="pct"/>
            <w:gridSpan w:val="3"/>
            <w:vMerge/>
            <w:tcBorders>
              <w:left w:val="nil"/>
              <w:bottom w:val="nil"/>
              <w:right w:val="nil"/>
            </w:tcBorders>
            <w:shd w:val="clear" w:color="auto" w:fill="auto"/>
            <w:noWrap/>
            <w:vAlign w:val="bottom"/>
            <w:hideMark/>
          </w:tcPr>
          <w:p w14:paraId="495B3661" w14:textId="33DF943A"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p>
        </w:tc>
        <w:tc>
          <w:tcPr>
            <w:tcW w:w="584" w:type="pct"/>
            <w:vMerge/>
            <w:tcBorders>
              <w:left w:val="nil"/>
              <w:bottom w:val="nil"/>
              <w:right w:val="nil"/>
            </w:tcBorders>
            <w:shd w:val="clear" w:color="auto" w:fill="auto"/>
            <w:noWrap/>
            <w:vAlign w:val="bottom"/>
            <w:hideMark/>
          </w:tcPr>
          <w:p w14:paraId="4B41FC48" w14:textId="7876FE09" w:rsidR="001C2EE9" w:rsidRPr="00E02B81" w:rsidRDefault="001C2EE9" w:rsidP="001C2EE9">
            <w:pPr>
              <w:spacing w:after="0" w:line="240" w:lineRule="auto"/>
              <w:rPr>
                <w:rFonts w:ascii="Times New Roman" w:eastAsia="Times New Roman" w:hAnsi="Times New Roman" w:cs="Times New Roman"/>
                <w:color w:val="000000"/>
                <w:sz w:val="24"/>
                <w:szCs w:val="24"/>
                <w:lang w:eastAsia="es-PA"/>
              </w:rPr>
            </w:pPr>
          </w:p>
        </w:tc>
      </w:tr>
      <w:tr w:rsidR="001C2EE9" w:rsidRPr="00D74E4A" w14:paraId="04C577A7" w14:textId="77777777" w:rsidTr="00916691">
        <w:trPr>
          <w:trHeight w:val="200"/>
        </w:trPr>
        <w:tc>
          <w:tcPr>
            <w:tcW w:w="1876" w:type="pct"/>
            <w:gridSpan w:val="2"/>
            <w:tcBorders>
              <w:top w:val="nil"/>
              <w:left w:val="nil"/>
              <w:bottom w:val="nil"/>
              <w:right w:val="nil"/>
            </w:tcBorders>
            <w:shd w:val="clear" w:color="auto" w:fill="auto"/>
            <w:noWrap/>
            <w:vAlign w:val="bottom"/>
            <w:hideMark/>
          </w:tcPr>
          <w:p w14:paraId="03F0646A" w14:textId="19DC89EE" w:rsidR="001C2EE9" w:rsidRPr="00644E43" w:rsidRDefault="00006D17" w:rsidP="00006D17">
            <w:pPr>
              <w:spacing w:after="0" w:line="240" w:lineRule="auto"/>
              <w:jc w:val="center"/>
              <w:rPr>
                <w:rFonts w:ascii="Times New Roman" w:eastAsia="Times New Roman" w:hAnsi="Times New Roman" w:cs="Times New Roman"/>
                <w:color w:val="000000"/>
                <w:sz w:val="20"/>
                <w:szCs w:val="20"/>
                <w:lang w:eastAsia="es-PA"/>
              </w:rPr>
            </w:pPr>
            <w:r>
              <w:rPr>
                <w:rFonts w:ascii="Times New Roman" w:eastAsia="Times New Roman" w:hAnsi="Times New Roman" w:cs="Times New Roman"/>
                <w:color w:val="000000"/>
                <w:sz w:val="20"/>
                <w:szCs w:val="20"/>
                <w:lang w:eastAsia="es-PA"/>
              </w:rPr>
              <w:t xml:space="preserve">                  </w:t>
            </w:r>
            <w:r w:rsidR="001C2EE9" w:rsidRPr="00644E43">
              <w:rPr>
                <w:rFonts w:ascii="Times New Roman" w:eastAsia="Times New Roman" w:hAnsi="Times New Roman" w:cs="Times New Roman"/>
                <w:color w:val="000000"/>
                <w:sz w:val="20"/>
                <w:szCs w:val="20"/>
                <w:lang w:eastAsia="es-PA"/>
              </w:rPr>
              <w:t>3</w:t>
            </w:r>
          </w:p>
        </w:tc>
        <w:tc>
          <w:tcPr>
            <w:tcW w:w="539" w:type="pct"/>
            <w:tcBorders>
              <w:top w:val="nil"/>
              <w:left w:val="nil"/>
              <w:bottom w:val="nil"/>
              <w:right w:val="nil"/>
            </w:tcBorders>
            <w:shd w:val="clear" w:color="auto" w:fill="auto"/>
            <w:noWrap/>
            <w:vAlign w:val="bottom"/>
            <w:hideMark/>
          </w:tcPr>
          <w:p w14:paraId="3848EA82" w14:textId="77777777"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2</w:t>
            </w:r>
          </w:p>
        </w:tc>
        <w:tc>
          <w:tcPr>
            <w:tcW w:w="1278" w:type="pct"/>
            <w:gridSpan w:val="2"/>
            <w:tcBorders>
              <w:top w:val="nil"/>
              <w:left w:val="nil"/>
              <w:bottom w:val="nil"/>
              <w:right w:val="nil"/>
            </w:tcBorders>
            <w:shd w:val="clear" w:color="auto" w:fill="auto"/>
            <w:noWrap/>
            <w:vAlign w:val="bottom"/>
            <w:hideMark/>
          </w:tcPr>
          <w:p w14:paraId="60595950" w14:textId="33AC1F15" w:rsidR="001C2EE9" w:rsidRPr="00E02B81" w:rsidRDefault="00006D17" w:rsidP="001C2EE9">
            <w:pPr>
              <w:spacing w:after="0" w:line="240" w:lineRule="auto"/>
              <w:jc w:val="center"/>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13,</w:t>
            </w:r>
            <w:r w:rsidR="001C2EE9" w:rsidRPr="00E02B81">
              <w:rPr>
                <w:rFonts w:ascii="Times New Roman" w:eastAsia="Times New Roman" w:hAnsi="Times New Roman" w:cs="Times New Roman"/>
                <w:color w:val="000000"/>
                <w:sz w:val="20"/>
                <w:szCs w:val="20"/>
                <w:lang w:eastAsia="es-PA"/>
              </w:rPr>
              <w:t>3</w:t>
            </w:r>
          </w:p>
        </w:tc>
        <w:tc>
          <w:tcPr>
            <w:tcW w:w="633" w:type="pct"/>
            <w:gridSpan w:val="3"/>
            <w:tcBorders>
              <w:top w:val="nil"/>
              <w:left w:val="nil"/>
              <w:bottom w:val="nil"/>
              <w:right w:val="nil"/>
            </w:tcBorders>
            <w:shd w:val="clear" w:color="auto" w:fill="auto"/>
            <w:noWrap/>
            <w:vAlign w:val="bottom"/>
            <w:hideMark/>
          </w:tcPr>
          <w:p w14:paraId="5EC434F7" w14:textId="77777777"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1</w:t>
            </w:r>
          </w:p>
        </w:tc>
        <w:tc>
          <w:tcPr>
            <w:tcW w:w="675" w:type="pct"/>
            <w:gridSpan w:val="2"/>
            <w:tcBorders>
              <w:top w:val="nil"/>
              <w:left w:val="nil"/>
              <w:bottom w:val="nil"/>
              <w:right w:val="nil"/>
            </w:tcBorders>
            <w:shd w:val="clear" w:color="auto" w:fill="auto"/>
            <w:noWrap/>
            <w:vAlign w:val="bottom"/>
            <w:hideMark/>
          </w:tcPr>
          <w:p w14:paraId="75E59D03" w14:textId="4ABEA563" w:rsidR="001C2EE9" w:rsidRPr="00E02B81" w:rsidRDefault="00006D17" w:rsidP="00D74E4A">
            <w:pPr>
              <w:spacing w:after="0" w:line="240" w:lineRule="auto"/>
              <w:jc w:val="both"/>
              <w:rPr>
                <w:rFonts w:ascii="Times New Roman" w:eastAsia="Times New Roman" w:hAnsi="Times New Roman" w:cs="Times New Roman"/>
                <w:color w:val="000000"/>
                <w:sz w:val="24"/>
                <w:szCs w:val="24"/>
                <w:lang w:eastAsia="es-PA"/>
              </w:rPr>
            </w:pPr>
            <w:r w:rsidRPr="00E02B81">
              <w:rPr>
                <w:rFonts w:ascii="Times New Roman" w:eastAsia="Times New Roman" w:hAnsi="Times New Roman" w:cs="Times New Roman"/>
                <w:color w:val="000000"/>
                <w:sz w:val="24"/>
                <w:szCs w:val="24"/>
                <w:lang w:eastAsia="es-PA"/>
              </w:rPr>
              <w:t>6,</w:t>
            </w:r>
            <w:r w:rsidR="001C2EE9" w:rsidRPr="00E02B81">
              <w:rPr>
                <w:rFonts w:ascii="Times New Roman" w:eastAsia="Times New Roman" w:hAnsi="Times New Roman" w:cs="Times New Roman"/>
                <w:color w:val="000000"/>
                <w:sz w:val="24"/>
                <w:szCs w:val="24"/>
                <w:lang w:eastAsia="es-PA"/>
              </w:rPr>
              <w:t>7</w:t>
            </w:r>
          </w:p>
        </w:tc>
      </w:tr>
      <w:tr w:rsidR="001C2EE9" w:rsidRPr="00D74E4A" w14:paraId="3EC03D0D" w14:textId="77777777" w:rsidTr="00916691">
        <w:trPr>
          <w:trHeight w:val="200"/>
        </w:trPr>
        <w:tc>
          <w:tcPr>
            <w:tcW w:w="532" w:type="pct"/>
            <w:tcBorders>
              <w:top w:val="nil"/>
              <w:left w:val="nil"/>
              <w:right w:val="nil"/>
            </w:tcBorders>
            <w:shd w:val="clear" w:color="auto" w:fill="auto"/>
            <w:noWrap/>
            <w:vAlign w:val="bottom"/>
            <w:hideMark/>
          </w:tcPr>
          <w:p w14:paraId="268BE303" w14:textId="77777777" w:rsidR="001C2EE9" w:rsidRPr="00D02425" w:rsidRDefault="001C2EE9" w:rsidP="00D74E4A">
            <w:pPr>
              <w:spacing w:after="0" w:line="240" w:lineRule="auto"/>
              <w:jc w:val="both"/>
              <w:rPr>
                <w:rFonts w:ascii="Times New Roman" w:eastAsia="Times New Roman" w:hAnsi="Times New Roman" w:cs="Times New Roman"/>
                <w:sz w:val="24"/>
                <w:szCs w:val="24"/>
                <w:lang w:eastAsia="es-PA"/>
              </w:rPr>
            </w:pPr>
          </w:p>
        </w:tc>
        <w:tc>
          <w:tcPr>
            <w:tcW w:w="1344" w:type="pct"/>
            <w:tcBorders>
              <w:top w:val="nil"/>
              <w:left w:val="nil"/>
              <w:bottom w:val="single" w:sz="4" w:space="0" w:color="auto"/>
              <w:right w:val="nil"/>
            </w:tcBorders>
            <w:shd w:val="clear" w:color="auto" w:fill="auto"/>
            <w:noWrap/>
            <w:vAlign w:val="bottom"/>
            <w:hideMark/>
          </w:tcPr>
          <w:p w14:paraId="5F90BD69" w14:textId="77777777" w:rsidR="001C2EE9" w:rsidRPr="00644E43" w:rsidRDefault="001C2EE9" w:rsidP="00006D17">
            <w:pPr>
              <w:spacing w:after="0" w:line="240" w:lineRule="auto"/>
              <w:jc w:val="center"/>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4</w:t>
            </w:r>
          </w:p>
        </w:tc>
        <w:tc>
          <w:tcPr>
            <w:tcW w:w="539" w:type="pct"/>
            <w:tcBorders>
              <w:top w:val="nil"/>
              <w:left w:val="nil"/>
              <w:bottom w:val="single" w:sz="4" w:space="0" w:color="auto"/>
              <w:right w:val="nil"/>
            </w:tcBorders>
            <w:shd w:val="clear" w:color="auto" w:fill="auto"/>
            <w:noWrap/>
            <w:vAlign w:val="bottom"/>
            <w:hideMark/>
          </w:tcPr>
          <w:p w14:paraId="4EBF3E62" w14:textId="77777777" w:rsidR="001C2EE9" w:rsidRPr="00644E43" w:rsidRDefault="001C2EE9" w:rsidP="00D74E4A">
            <w:pPr>
              <w:spacing w:after="0" w:line="240" w:lineRule="auto"/>
              <w:jc w:val="both"/>
              <w:rPr>
                <w:rFonts w:ascii="Times New Roman" w:eastAsia="Times New Roman" w:hAnsi="Times New Roman" w:cs="Times New Roman"/>
                <w:color w:val="000000"/>
                <w:sz w:val="20"/>
                <w:szCs w:val="20"/>
                <w:lang w:eastAsia="es-PA"/>
              </w:rPr>
            </w:pPr>
            <w:r w:rsidRPr="00644E43">
              <w:rPr>
                <w:rFonts w:ascii="Times New Roman" w:eastAsia="Times New Roman" w:hAnsi="Times New Roman" w:cs="Times New Roman"/>
                <w:color w:val="000000"/>
                <w:sz w:val="20"/>
                <w:szCs w:val="20"/>
                <w:lang w:eastAsia="es-PA"/>
              </w:rPr>
              <w:t>2</w:t>
            </w:r>
          </w:p>
        </w:tc>
        <w:tc>
          <w:tcPr>
            <w:tcW w:w="1278" w:type="pct"/>
            <w:gridSpan w:val="2"/>
            <w:tcBorders>
              <w:top w:val="nil"/>
              <w:left w:val="nil"/>
              <w:bottom w:val="single" w:sz="4" w:space="0" w:color="auto"/>
              <w:right w:val="nil"/>
            </w:tcBorders>
            <w:shd w:val="clear" w:color="auto" w:fill="auto"/>
            <w:noWrap/>
            <w:vAlign w:val="bottom"/>
            <w:hideMark/>
          </w:tcPr>
          <w:p w14:paraId="19C91C42" w14:textId="4B12EE52" w:rsidR="001C2EE9" w:rsidRPr="00E02B81" w:rsidRDefault="00006D17" w:rsidP="001C2EE9">
            <w:pPr>
              <w:spacing w:after="0" w:line="240" w:lineRule="auto"/>
              <w:jc w:val="center"/>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13,</w:t>
            </w:r>
            <w:r w:rsidR="001C2EE9" w:rsidRPr="00E02B81">
              <w:rPr>
                <w:rFonts w:ascii="Times New Roman" w:eastAsia="Times New Roman" w:hAnsi="Times New Roman" w:cs="Times New Roman"/>
                <w:color w:val="000000"/>
                <w:sz w:val="20"/>
                <w:szCs w:val="20"/>
                <w:lang w:eastAsia="es-PA"/>
              </w:rPr>
              <w:t>3</w:t>
            </w:r>
          </w:p>
        </w:tc>
        <w:tc>
          <w:tcPr>
            <w:tcW w:w="633" w:type="pct"/>
            <w:gridSpan w:val="3"/>
            <w:tcBorders>
              <w:top w:val="nil"/>
              <w:left w:val="nil"/>
              <w:bottom w:val="single" w:sz="4" w:space="0" w:color="auto"/>
              <w:right w:val="nil"/>
            </w:tcBorders>
            <w:shd w:val="clear" w:color="auto" w:fill="auto"/>
            <w:noWrap/>
            <w:vAlign w:val="bottom"/>
            <w:hideMark/>
          </w:tcPr>
          <w:p w14:paraId="534DBD9B" w14:textId="77777777" w:rsidR="001C2EE9" w:rsidRPr="00E02B81" w:rsidRDefault="001C2EE9" w:rsidP="001C2EE9">
            <w:pPr>
              <w:spacing w:after="0" w:line="240" w:lineRule="auto"/>
              <w:rPr>
                <w:rFonts w:ascii="Times New Roman" w:eastAsia="Times New Roman" w:hAnsi="Times New Roman" w:cs="Times New Roman"/>
                <w:color w:val="000000"/>
                <w:sz w:val="20"/>
                <w:szCs w:val="20"/>
                <w:lang w:eastAsia="es-PA"/>
              </w:rPr>
            </w:pPr>
            <w:r w:rsidRPr="00E02B81">
              <w:rPr>
                <w:rFonts w:ascii="Times New Roman" w:eastAsia="Times New Roman" w:hAnsi="Times New Roman" w:cs="Times New Roman"/>
                <w:color w:val="000000"/>
                <w:sz w:val="20"/>
                <w:szCs w:val="20"/>
                <w:lang w:eastAsia="es-PA"/>
              </w:rPr>
              <w:t>1</w:t>
            </w:r>
          </w:p>
        </w:tc>
        <w:tc>
          <w:tcPr>
            <w:tcW w:w="675" w:type="pct"/>
            <w:gridSpan w:val="2"/>
            <w:tcBorders>
              <w:top w:val="nil"/>
              <w:left w:val="nil"/>
              <w:bottom w:val="single" w:sz="4" w:space="0" w:color="auto"/>
              <w:right w:val="nil"/>
            </w:tcBorders>
            <w:shd w:val="clear" w:color="auto" w:fill="auto"/>
            <w:noWrap/>
            <w:vAlign w:val="bottom"/>
            <w:hideMark/>
          </w:tcPr>
          <w:p w14:paraId="2547637B" w14:textId="1E04CA5C" w:rsidR="001C2EE9" w:rsidRPr="00E02B81" w:rsidRDefault="00006D17" w:rsidP="00D74E4A">
            <w:pPr>
              <w:spacing w:after="0" w:line="240" w:lineRule="auto"/>
              <w:jc w:val="both"/>
              <w:rPr>
                <w:rFonts w:ascii="Times New Roman" w:eastAsia="Times New Roman" w:hAnsi="Times New Roman" w:cs="Times New Roman"/>
                <w:color w:val="000000"/>
                <w:sz w:val="24"/>
                <w:szCs w:val="24"/>
                <w:lang w:eastAsia="es-PA"/>
              </w:rPr>
            </w:pPr>
            <w:r w:rsidRPr="00E02B81">
              <w:rPr>
                <w:rFonts w:ascii="Times New Roman" w:eastAsia="Times New Roman" w:hAnsi="Times New Roman" w:cs="Times New Roman"/>
                <w:color w:val="000000"/>
                <w:sz w:val="24"/>
                <w:szCs w:val="24"/>
                <w:lang w:eastAsia="es-PA"/>
              </w:rPr>
              <w:t>6,</w:t>
            </w:r>
            <w:r w:rsidR="001C2EE9" w:rsidRPr="00E02B81">
              <w:rPr>
                <w:rFonts w:ascii="Times New Roman" w:eastAsia="Times New Roman" w:hAnsi="Times New Roman" w:cs="Times New Roman"/>
                <w:color w:val="000000"/>
                <w:sz w:val="24"/>
                <w:szCs w:val="24"/>
                <w:lang w:eastAsia="es-PA"/>
              </w:rPr>
              <w:t>7</w:t>
            </w:r>
          </w:p>
        </w:tc>
      </w:tr>
      <w:tr w:rsidR="0052453F" w:rsidRPr="00D74E4A" w14:paraId="1E55B474" w14:textId="77777777" w:rsidTr="00916691">
        <w:trPr>
          <w:trHeight w:val="930"/>
        </w:trPr>
        <w:tc>
          <w:tcPr>
            <w:tcW w:w="5000" w:type="pct"/>
            <w:gridSpan w:val="10"/>
            <w:tcBorders>
              <w:top w:val="nil"/>
              <w:left w:val="nil"/>
              <w:bottom w:val="nil"/>
            </w:tcBorders>
            <w:shd w:val="clear" w:color="auto" w:fill="auto"/>
            <w:noWrap/>
            <w:vAlign w:val="bottom"/>
            <w:hideMark/>
          </w:tcPr>
          <w:p w14:paraId="59C65292" w14:textId="0920E689" w:rsidR="0052453F" w:rsidRPr="00B25A86" w:rsidRDefault="0052453F" w:rsidP="0052453F">
            <w:pPr>
              <w:spacing w:after="0" w:line="240" w:lineRule="auto"/>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 xml:space="preserve">                                     Total                      15                 </w:t>
            </w:r>
            <w:r w:rsidR="001C2EE9" w:rsidRPr="00B25A86">
              <w:rPr>
                <w:rFonts w:ascii="Times New Roman" w:eastAsia="Times New Roman" w:hAnsi="Times New Roman" w:cs="Times New Roman"/>
                <w:b/>
                <w:color w:val="000000"/>
                <w:sz w:val="20"/>
                <w:szCs w:val="20"/>
                <w:lang w:eastAsia="es-PA"/>
              </w:rPr>
              <w:t xml:space="preserve">              </w:t>
            </w:r>
            <w:r w:rsidRPr="00B25A86">
              <w:rPr>
                <w:rFonts w:ascii="Times New Roman" w:eastAsia="Times New Roman" w:hAnsi="Times New Roman" w:cs="Times New Roman"/>
                <w:b/>
                <w:color w:val="000000"/>
                <w:sz w:val="20"/>
                <w:szCs w:val="20"/>
                <w:lang w:eastAsia="es-PA"/>
              </w:rPr>
              <w:t>100</w:t>
            </w:r>
            <w:r w:rsidR="001C2EE9" w:rsidRPr="00B25A86">
              <w:rPr>
                <w:rFonts w:ascii="Times New Roman" w:eastAsia="Times New Roman" w:hAnsi="Times New Roman" w:cs="Times New Roman"/>
                <w:b/>
                <w:color w:val="000000"/>
                <w:sz w:val="20"/>
                <w:szCs w:val="20"/>
                <w:lang w:eastAsia="es-PA"/>
              </w:rPr>
              <w:t xml:space="preserve">                   </w:t>
            </w:r>
            <w:r w:rsidRPr="00B25A86">
              <w:rPr>
                <w:rFonts w:ascii="Times New Roman" w:eastAsia="Times New Roman" w:hAnsi="Times New Roman" w:cs="Times New Roman"/>
                <w:b/>
                <w:color w:val="000000"/>
                <w:sz w:val="20"/>
                <w:szCs w:val="20"/>
                <w:lang w:eastAsia="es-PA"/>
              </w:rPr>
              <w:t xml:space="preserve"> 15                 100</w:t>
            </w:r>
          </w:p>
          <w:p w14:paraId="4CC0DFC7" w14:textId="77777777" w:rsidR="0052453F" w:rsidRPr="00B25A86" w:rsidRDefault="0052453F" w:rsidP="00D74E4A">
            <w:pPr>
              <w:spacing w:after="0" w:line="240" w:lineRule="auto"/>
              <w:jc w:val="both"/>
              <w:rPr>
                <w:rFonts w:ascii="Times New Roman" w:eastAsia="Times New Roman" w:hAnsi="Times New Roman" w:cs="Times New Roman"/>
                <w:b/>
                <w:color w:val="000000"/>
                <w:sz w:val="20"/>
                <w:szCs w:val="20"/>
                <w:lang w:eastAsia="es-PA"/>
              </w:rPr>
            </w:pPr>
          </w:p>
        </w:tc>
      </w:tr>
      <w:tr w:rsidR="0052453F" w:rsidRPr="00D74E4A" w14:paraId="10485488" w14:textId="77777777" w:rsidTr="00916691">
        <w:trPr>
          <w:trHeight w:val="200"/>
        </w:trPr>
        <w:tc>
          <w:tcPr>
            <w:tcW w:w="532" w:type="pct"/>
            <w:tcBorders>
              <w:top w:val="nil"/>
              <w:left w:val="nil"/>
              <w:bottom w:val="nil"/>
              <w:right w:val="nil"/>
            </w:tcBorders>
            <w:shd w:val="clear" w:color="auto" w:fill="auto"/>
            <w:noWrap/>
            <w:vAlign w:val="bottom"/>
            <w:hideMark/>
          </w:tcPr>
          <w:p w14:paraId="58F893D7"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c>
          <w:tcPr>
            <w:tcW w:w="1344" w:type="pct"/>
            <w:tcBorders>
              <w:top w:val="single" w:sz="4" w:space="0" w:color="auto"/>
              <w:left w:val="nil"/>
              <w:bottom w:val="nil"/>
              <w:right w:val="nil"/>
            </w:tcBorders>
            <w:shd w:val="clear" w:color="auto" w:fill="auto"/>
            <w:noWrap/>
            <w:vAlign w:val="bottom"/>
            <w:hideMark/>
          </w:tcPr>
          <w:p w14:paraId="534C86CE"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c>
          <w:tcPr>
            <w:tcW w:w="539" w:type="pct"/>
            <w:tcBorders>
              <w:top w:val="single" w:sz="4" w:space="0" w:color="auto"/>
              <w:left w:val="nil"/>
              <w:bottom w:val="nil"/>
              <w:right w:val="nil"/>
            </w:tcBorders>
            <w:shd w:val="clear" w:color="auto" w:fill="auto"/>
            <w:noWrap/>
            <w:vAlign w:val="bottom"/>
            <w:hideMark/>
          </w:tcPr>
          <w:p w14:paraId="39DC75A9"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c>
          <w:tcPr>
            <w:tcW w:w="1278" w:type="pct"/>
            <w:gridSpan w:val="2"/>
            <w:tcBorders>
              <w:top w:val="single" w:sz="4" w:space="0" w:color="auto"/>
              <w:left w:val="nil"/>
              <w:bottom w:val="nil"/>
              <w:right w:val="nil"/>
            </w:tcBorders>
            <w:shd w:val="clear" w:color="auto" w:fill="auto"/>
            <w:noWrap/>
            <w:vAlign w:val="bottom"/>
            <w:hideMark/>
          </w:tcPr>
          <w:p w14:paraId="599AB2A7"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c>
          <w:tcPr>
            <w:tcW w:w="633" w:type="pct"/>
            <w:gridSpan w:val="3"/>
            <w:tcBorders>
              <w:top w:val="single" w:sz="4" w:space="0" w:color="auto"/>
              <w:left w:val="nil"/>
              <w:bottom w:val="nil"/>
              <w:right w:val="nil"/>
            </w:tcBorders>
            <w:shd w:val="clear" w:color="auto" w:fill="auto"/>
            <w:noWrap/>
            <w:vAlign w:val="bottom"/>
            <w:hideMark/>
          </w:tcPr>
          <w:p w14:paraId="1EC49DD7"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c>
          <w:tcPr>
            <w:tcW w:w="675" w:type="pct"/>
            <w:gridSpan w:val="2"/>
            <w:tcBorders>
              <w:top w:val="single" w:sz="4" w:space="0" w:color="auto"/>
              <w:left w:val="nil"/>
              <w:bottom w:val="nil"/>
              <w:right w:val="nil"/>
            </w:tcBorders>
            <w:shd w:val="clear" w:color="auto" w:fill="auto"/>
            <w:noWrap/>
            <w:vAlign w:val="bottom"/>
            <w:hideMark/>
          </w:tcPr>
          <w:p w14:paraId="1C5BFEBD" w14:textId="77777777" w:rsidR="0052453F" w:rsidRPr="00D02425" w:rsidRDefault="0052453F" w:rsidP="00D74E4A">
            <w:pPr>
              <w:spacing w:after="0" w:line="240" w:lineRule="auto"/>
              <w:jc w:val="both"/>
              <w:rPr>
                <w:rFonts w:ascii="Times New Roman" w:eastAsia="Times New Roman" w:hAnsi="Times New Roman" w:cs="Times New Roman"/>
                <w:sz w:val="24"/>
                <w:szCs w:val="24"/>
                <w:lang w:eastAsia="es-PA"/>
              </w:rPr>
            </w:pPr>
          </w:p>
        </w:tc>
      </w:tr>
    </w:tbl>
    <w:p w14:paraId="4C04D8D5" w14:textId="773C47B4" w:rsidR="00D02425" w:rsidRPr="00D02425" w:rsidRDefault="00244346" w:rsidP="00B25A86">
      <w:pPr>
        <w:pStyle w:val="03tablaleyenda"/>
      </w:pPr>
      <w:r w:rsidRPr="00916691">
        <w:rPr>
          <w:b/>
        </w:rPr>
        <w:t>Tabla</w:t>
      </w:r>
      <w:r w:rsidR="00916691">
        <w:rPr>
          <w:b/>
        </w:rPr>
        <w:t xml:space="preserve"> </w:t>
      </w:r>
      <w:r w:rsidRPr="00916691">
        <w:rPr>
          <w:b/>
        </w:rPr>
        <w:t>2</w:t>
      </w:r>
      <w:r w:rsidR="00916691">
        <w:t xml:space="preserve">. </w:t>
      </w:r>
      <w:r>
        <w:t xml:space="preserve"> </w:t>
      </w:r>
      <w:r w:rsidR="00D02425" w:rsidRPr="00D02425">
        <w:t xml:space="preserve">Promedios de Microfiltración según tipo de Cementos Selladores </w:t>
      </w:r>
      <w:proofErr w:type="gramStart"/>
      <w:r w:rsidR="00A75284">
        <w:t>y G</w:t>
      </w:r>
      <w:r w:rsidR="00A75284" w:rsidRPr="00D02425">
        <w:t>rados</w:t>
      </w:r>
      <w:proofErr w:type="gramEnd"/>
      <w:r w:rsidR="00D02425" w:rsidRPr="00D02425">
        <w:t>.</w:t>
      </w:r>
    </w:p>
    <w:tbl>
      <w:tblPr>
        <w:tblW w:w="8432" w:type="dxa"/>
        <w:tblCellMar>
          <w:left w:w="70" w:type="dxa"/>
          <w:right w:w="70" w:type="dxa"/>
        </w:tblCellMar>
        <w:tblLook w:val="04A0" w:firstRow="1" w:lastRow="0" w:firstColumn="1" w:lastColumn="0" w:noHBand="0" w:noVBand="1"/>
      </w:tblPr>
      <w:tblGrid>
        <w:gridCol w:w="1446"/>
        <w:gridCol w:w="2100"/>
        <w:gridCol w:w="793"/>
        <w:gridCol w:w="680"/>
        <w:gridCol w:w="510"/>
        <w:gridCol w:w="1353"/>
        <w:gridCol w:w="102"/>
        <w:gridCol w:w="1448"/>
      </w:tblGrid>
      <w:tr w:rsidR="00D02425" w:rsidRPr="00D02425" w14:paraId="15CD06F0" w14:textId="77777777" w:rsidTr="00077DB9">
        <w:trPr>
          <w:trHeight w:val="266"/>
        </w:trPr>
        <w:tc>
          <w:tcPr>
            <w:tcW w:w="1446" w:type="dxa"/>
            <w:tcBorders>
              <w:top w:val="nil"/>
              <w:left w:val="nil"/>
              <w:bottom w:val="nil"/>
              <w:right w:val="nil"/>
            </w:tcBorders>
            <w:shd w:val="clear" w:color="auto" w:fill="auto"/>
            <w:noWrap/>
            <w:vAlign w:val="bottom"/>
            <w:hideMark/>
          </w:tcPr>
          <w:p w14:paraId="70FF4A8D"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nil"/>
              <w:left w:val="nil"/>
              <w:bottom w:val="nil"/>
              <w:right w:val="nil"/>
            </w:tcBorders>
            <w:shd w:val="clear" w:color="auto" w:fill="auto"/>
            <w:noWrap/>
            <w:vAlign w:val="bottom"/>
            <w:hideMark/>
          </w:tcPr>
          <w:p w14:paraId="0CDC0800"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680" w:type="dxa"/>
            <w:tcBorders>
              <w:top w:val="nil"/>
              <w:left w:val="nil"/>
              <w:bottom w:val="nil"/>
              <w:right w:val="nil"/>
            </w:tcBorders>
            <w:shd w:val="clear" w:color="auto" w:fill="auto"/>
            <w:noWrap/>
            <w:vAlign w:val="bottom"/>
            <w:hideMark/>
          </w:tcPr>
          <w:p w14:paraId="702B9661"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1965" w:type="dxa"/>
            <w:gridSpan w:val="3"/>
            <w:tcBorders>
              <w:top w:val="nil"/>
              <w:left w:val="nil"/>
              <w:bottom w:val="nil"/>
              <w:right w:val="nil"/>
            </w:tcBorders>
            <w:shd w:val="clear" w:color="auto" w:fill="auto"/>
            <w:noWrap/>
            <w:vAlign w:val="bottom"/>
            <w:hideMark/>
          </w:tcPr>
          <w:p w14:paraId="5334F1C9"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1448" w:type="dxa"/>
            <w:tcBorders>
              <w:top w:val="nil"/>
              <w:left w:val="nil"/>
              <w:bottom w:val="nil"/>
              <w:right w:val="nil"/>
            </w:tcBorders>
            <w:shd w:val="clear" w:color="auto" w:fill="auto"/>
            <w:noWrap/>
            <w:vAlign w:val="bottom"/>
            <w:hideMark/>
          </w:tcPr>
          <w:p w14:paraId="312C9140"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r>
      <w:tr w:rsidR="00077DB9" w:rsidRPr="00D02425" w14:paraId="5B34B8C3" w14:textId="77777777" w:rsidTr="00437546">
        <w:trPr>
          <w:gridBefore w:val="1"/>
          <w:wBefore w:w="1446" w:type="dxa"/>
          <w:trHeight w:val="266"/>
        </w:trPr>
        <w:tc>
          <w:tcPr>
            <w:tcW w:w="2100" w:type="dxa"/>
            <w:vMerge w:val="restart"/>
            <w:tcBorders>
              <w:top w:val="single" w:sz="4" w:space="0" w:color="auto"/>
              <w:left w:val="nil"/>
              <w:right w:val="single" w:sz="4" w:space="0" w:color="auto"/>
            </w:tcBorders>
            <w:shd w:val="clear" w:color="auto" w:fill="auto"/>
            <w:noWrap/>
            <w:vAlign w:val="bottom"/>
            <w:hideMark/>
          </w:tcPr>
          <w:p w14:paraId="2E4357B8" w14:textId="77777777" w:rsidR="00077DB9" w:rsidRPr="00B25A86" w:rsidRDefault="00077DB9" w:rsidP="00244346">
            <w:pPr>
              <w:spacing w:after="0" w:line="240" w:lineRule="auto"/>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Microfiltración</w:t>
            </w:r>
          </w:p>
          <w:p w14:paraId="6888FB64" w14:textId="77777777" w:rsidR="00077DB9" w:rsidRPr="00B25A86" w:rsidRDefault="00077DB9" w:rsidP="00244346">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Apical</w:t>
            </w:r>
          </w:p>
        </w:tc>
        <w:tc>
          <w:tcPr>
            <w:tcW w:w="4886" w:type="dxa"/>
            <w:gridSpan w:val="6"/>
            <w:tcBorders>
              <w:top w:val="single" w:sz="4" w:space="0" w:color="auto"/>
              <w:left w:val="nil"/>
              <w:bottom w:val="single" w:sz="4" w:space="0" w:color="auto"/>
            </w:tcBorders>
            <w:shd w:val="clear" w:color="auto" w:fill="auto"/>
            <w:noWrap/>
            <w:vAlign w:val="bottom"/>
            <w:hideMark/>
          </w:tcPr>
          <w:p w14:paraId="158CF236" w14:textId="608F6454" w:rsidR="00077DB9"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b/>
                <w:color w:val="000000"/>
                <w:sz w:val="20"/>
                <w:szCs w:val="20"/>
                <w:lang w:eastAsia="es-PA"/>
              </w:rPr>
              <w:t xml:space="preserve">                              Promedios</w:t>
            </w:r>
          </w:p>
        </w:tc>
      </w:tr>
      <w:tr w:rsidR="00077DB9" w:rsidRPr="00B25A86" w14:paraId="2B8CFF3C" w14:textId="77777777" w:rsidTr="00437546">
        <w:trPr>
          <w:gridBefore w:val="1"/>
          <w:gridAfter w:val="2"/>
          <w:wBefore w:w="1446" w:type="dxa"/>
          <w:wAfter w:w="1550" w:type="dxa"/>
          <w:trHeight w:val="266"/>
        </w:trPr>
        <w:tc>
          <w:tcPr>
            <w:tcW w:w="2100" w:type="dxa"/>
            <w:vMerge/>
            <w:tcBorders>
              <w:left w:val="nil"/>
              <w:bottom w:val="single" w:sz="4" w:space="0" w:color="auto"/>
              <w:right w:val="single" w:sz="4" w:space="0" w:color="auto"/>
            </w:tcBorders>
            <w:shd w:val="clear" w:color="auto" w:fill="auto"/>
            <w:noWrap/>
            <w:vAlign w:val="bottom"/>
            <w:hideMark/>
          </w:tcPr>
          <w:p w14:paraId="5012DF01" w14:textId="786C4581" w:rsidR="00077DB9" w:rsidRPr="00B25A86" w:rsidRDefault="00077DB9" w:rsidP="00244346">
            <w:pPr>
              <w:spacing w:after="0" w:line="240" w:lineRule="auto"/>
              <w:jc w:val="center"/>
              <w:rPr>
                <w:rFonts w:ascii="Times New Roman" w:eastAsia="Times New Roman" w:hAnsi="Times New Roman" w:cs="Times New Roman"/>
                <w:b/>
                <w:color w:val="000000"/>
                <w:sz w:val="20"/>
                <w:szCs w:val="20"/>
                <w:lang w:eastAsia="es-PA"/>
              </w:rPr>
            </w:pPr>
          </w:p>
        </w:tc>
        <w:tc>
          <w:tcPr>
            <w:tcW w:w="1983" w:type="dxa"/>
            <w:gridSpan w:val="3"/>
            <w:tcBorders>
              <w:top w:val="nil"/>
              <w:left w:val="nil"/>
              <w:bottom w:val="single" w:sz="4" w:space="0" w:color="auto"/>
              <w:right w:val="single" w:sz="4" w:space="0" w:color="auto"/>
            </w:tcBorders>
            <w:shd w:val="clear" w:color="auto" w:fill="auto"/>
            <w:vAlign w:val="bottom"/>
          </w:tcPr>
          <w:p w14:paraId="49C6A94C" w14:textId="10E9E7BF" w:rsidR="00077DB9" w:rsidRPr="00B25A86" w:rsidRDefault="00077DB9" w:rsidP="00077DB9">
            <w:pPr>
              <w:spacing w:after="0" w:line="240" w:lineRule="auto"/>
              <w:ind w:left="590"/>
              <w:jc w:val="center"/>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MTA</w:t>
            </w:r>
          </w:p>
        </w:tc>
        <w:tc>
          <w:tcPr>
            <w:tcW w:w="1353" w:type="dxa"/>
            <w:tcBorders>
              <w:top w:val="nil"/>
              <w:left w:val="nil"/>
              <w:bottom w:val="single" w:sz="4" w:space="0" w:color="auto"/>
            </w:tcBorders>
            <w:shd w:val="clear" w:color="auto" w:fill="auto"/>
            <w:noWrap/>
            <w:vAlign w:val="bottom"/>
            <w:hideMark/>
          </w:tcPr>
          <w:p w14:paraId="0C080AA4" w14:textId="5C41221D" w:rsidR="00077DB9" w:rsidRPr="00B25A86" w:rsidRDefault="00077DB9" w:rsidP="00D74E4A">
            <w:pPr>
              <w:spacing w:after="0" w:line="240" w:lineRule="auto"/>
              <w:jc w:val="both"/>
              <w:rPr>
                <w:rFonts w:ascii="Times New Roman" w:eastAsia="Times New Roman" w:hAnsi="Times New Roman" w:cs="Times New Roman"/>
                <w:b/>
                <w:color w:val="000000"/>
                <w:sz w:val="20"/>
                <w:szCs w:val="20"/>
                <w:lang w:eastAsia="es-PA"/>
              </w:rPr>
            </w:pPr>
            <w:r w:rsidRPr="00B25A86">
              <w:rPr>
                <w:rFonts w:ascii="Times New Roman" w:eastAsia="Times New Roman" w:hAnsi="Times New Roman" w:cs="Times New Roman"/>
                <w:b/>
                <w:color w:val="000000"/>
                <w:sz w:val="20"/>
                <w:szCs w:val="20"/>
                <w:lang w:eastAsia="es-PA"/>
              </w:rPr>
              <w:t>Biodentine</w:t>
            </w:r>
          </w:p>
        </w:tc>
      </w:tr>
      <w:tr w:rsidR="00077DB9" w:rsidRPr="00D02425" w14:paraId="76355855" w14:textId="77777777" w:rsidTr="00077DB9">
        <w:trPr>
          <w:gridBefore w:val="1"/>
          <w:wBefore w:w="1446" w:type="dxa"/>
          <w:trHeight w:val="266"/>
        </w:trPr>
        <w:tc>
          <w:tcPr>
            <w:tcW w:w="2893" w:type="dxa"/>
            <w:gridSpan w:val="2"/>
            <w:tcBorders>
              <w:top w:val="single" w:sz="4" w:space="0" w:color="auto"/>
              <w:left w:val="nil"/>
              <w:bottom w:val="nil"/>
              <w:right w:val="nil"/>
            </w:tcBorders>
            <w:shd w:val="clear" w:color="auto" w:fill="auto"/>
            <w:noWrap/>
            <w:vAlign w:val="bottom"/>
            <w:hideMark/>
          </w:tcPr>
          <w:p w14:paraId="38634E81" w14:textId="77777777" w:rsidR="00077DB9" w:rsidRPr="00B25A86" w:rsidRDefault="00077DB9" w:rsidP="00077DB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w:t>
            </w:r>
          </w:p>
        </w:tc>
        <w:tc>
          <w:tcPr>
            <w:tcW w:w="680" w:type="dxa"/>
            <w:tcBorders>
              <w:top w:val="single" w:sz="4" w:space="0" w:color="auto"/>
              <w:left w:val="nil"/>
              <w:bottom w:val="nil"/>
              <w:right w:val="nil"/>
            </w:tcBorders>
            <w:shd w:val="clear" w:color="auto" w:fill="auto"/>
            <w:noWrap/>
            <w:vAlign w:val="bottom"/>
            <w:hideMark/>
          </w:tcPr>
          <w:p w14:paraId="54C774E4" w14:textId="77777777" w:rsidR="00077DB9"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w:t>
            </w:r>
          </w:p>
        </w:tc>
        <w:tc>
          <w:tcPr>
            <w:tcW w:w="1965" w:type="dxa"/>
            <w:gridSpan w:val="3"/>
            <w:tcBorders>
              <w:top w:val="single" w:sz="4" w:space="0" w:color="auto"/>
              <w:left w:val="nil"/>
              <w:bottom w:val="nil"/>
              <w:right w:val="nil"/>
            </w:tcBorders>
            <w:shd w:val="clear" w:color="auto" w:fill="auto"/>
            <w:noWrap/>
            <w:vAlign w:val="bottom"/>
            <w:hideMark/>
          </w:tcPr>
          <w:p w14:paraId="02DC3A5B" w14:textId="01AA8D80" w:rsidR="00077DB9"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 xml:space="preserve">              0</w:t>
            </w:r>
          </w:p>
        </w:tc>
        <w:tc>
          <w:tcPr>
            <w:tcW w:w="1448" w:type="dxa"/>
            <w:tcBorders>
              <w:top w:val="single" w:sz="4" w:space="0" w:color="auto"/>
              <w:left w:val="nil"/>
              <w:bottom w:val="nil"/>
              <w:right w:val="nil"/>
            </w:tcBorders>
            <w:shd w:val="clear" w:color="auto" w:fill="auto"/>
            <w:noWrap/>
            <w:vAlign w:val="bottom"/>
            <w:hideMark/>
          </w:tcPr>
          <w:p w14:paraId="55B75B45" w14:textId="77777777" w:rsidR="00077DB9"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p>
        </w:tc>
      </w:tr>
      <w:tr w:rsidR="00D02425" w:rsidRPr="00D02425" w14:paraId="2776DC1B" w14:textId="77777777" w:rsidTr="00077DB9">
        <w:trPr>
          <w:trHeight w:val="266"/>
        </w:trPr>
        <w:tc>
          <w:tcPr>
            <w:tcW w:w="1446" w:type="dxa"/>
            <w:tcBorders>
              <w:top w:val="nil"/>
              <w:left w:val="nil"/>
              <w:bottom w:val="nil"/>
              <w:right w:val="nil"/>
            </w:tcBorders>
            <w:shd w:val="clear" w:color="auto" w:fill="auto"/>
            <w:noWrap/>
            <w:vAlign w:val="bottom"/>
            <w:hideMark/>
          </w:tcPr>
          <w:p w14:paraId="778AA5CB"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nil"/>
              <w:left w:val="nil"/>
              <w:bottom w:val="nil"/>
              <w:right w:val="nil"/>
            </w:tcBorders>
            <w:shd w:val="clear" w:color="auto" w:fill="auto"/>
            <w:noWrap/>
            <w:vAlign w:val="bottom"/>
            <w:hideMark/>
          </w:tcPr>
          <w:p w14:paraId="1D0752C3" w14:textId="77777777" w:rsidR="00D02425" w:rsidRPr="00B25A86" w:rsidRDefault="00D02425" w:rsidP="00077DB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w:t>
            </w:r>
          </w:p>
        </w:tc>
        <w:tc>
          <w:tcPr>
            <w:tcW w:w="680" w:type="dxa"/>
            <w:tcBorders>
              <w:top w:val="nil"/>
              <w:left w:val="nil"/>
              <w:bottom w:val="nil"/>
              <w:right w:val="nil"/>
            </w:tcBorders>
            <w:shd w:val="clear" w:color="auto" w:fill="auto"/>
            <w:noWrap/>
            <w:vAlign w:val="bottom"/>
            <w:hideMark/>
          </w:tcPr>
          <w:p w14:paraId="3CFEB99D"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0,512</w:t>
            </w:r>
          </w:p>
        </w:tc>
        <w:tc>
          <w:tcPr>
            <w:tcW w:w="1965" w:type="dxa"/>
            <w:gridSpan w:val="3"/>
            <w:tcBorders>
              <w:top w:val="nil"/>
              <w:left w:val="nil"/>
              <w:bottom w:val="nil"/>
              <w:right w:val="nil"/>
            </w:tcBorders>
            <w:shd w:val="clear" w:color="auto" w:fill="auto"/>
            <w:noWrap/>
            <w:vAlign w:val="bottom"/>
            <w:hideMark/>
          </w:tcPr>
          <w:p w14:paraId="13238D69" w14:textId="07031CC7" w:rsidR="00D02425"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 xml:space="preserve">          </w:t>
            </w:r>
            <w:r w:rsidR="00D02425" w:rsidRPr="00B25A86">
              <w:rPr>
                <w:rFonts w:ascii="Times New Roman" w:eastAsia="Times New Roman" w:hAnsi="Times New Roman" w:cs="Times New Roman"/>
                <w:color w:val="000000"/>
                <w:sz w:val="20"/>
                <w:szCs w:val="20"/>
                <w:lang w:eastAsia="es-PA"/>
              </w:rPr>
              <w:t>0,782</w:t>
            </w:r>
          </w:p>
        </w:tc>
        <w:tc>
          <w:tcPr>
            <w:tcW w:w="1448" w:type="dxa"/>
            <w:tcBorders>
              <w:top w:val="nil"/>
              <w:left w:val="nil"/>
              <w:bottom w:val="nil"/>
              <w:right w:val="nil"/>
            </w:tcBorders>
            <w:shd w:val="clear" w:color="auto" w:fill="auto"/>
            <w:noWrap/>
            <w:vAlign w:val="bottom"/>
            <w:hideMark/>
          </w:tcPr>
          <w:p w14:paraId="55F4B2A9"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p>
        </w:tc>
      </w:tr>
      <w:tr w:rsidR="00D02425" w:rsidRPr="00D02425" w14:paraId="77BFA2C1" w14:textId="77777777" w:rsidTr="00077DB9">
        <w:trPr>
          <w:trHeight w:val="266"/>
        </w:trPr>
        <w:tc>
          <w:tcPr>
            <w:tcW w:w="1446" w:type="dxa"/>
            <w:tcBorders>
              <w:top w:val="nil"/>
              <w:left w:val="nil"/>
              <w:bottom w:val="nil"/>
              <w:right w:val="nil"/>
            </w:tcBorders>
            <w:shd w:val="clear" w:color="auto" w:fill="auto"/>
            <w:noWrap/>
            <w:vAlign w:val="bottom"/>
            <w:hideMark/>
          </w:tcPr>
          <w:p w14:paraId="15E6C211"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nil"/>
              <w:left w:val="nil"/>
              <w:bottom w:val="nil"/>
              <w:right w:val="nil"/>
            </w:tcBorders>
            <w:shd w:val="clear" w:color="auto" w:fill="auto"/>
            <w:noWrap/>
            <w:vAlign w:val="bottom"/>
            <w:hideMark/>
          </w:tcPr>
          <w:p w14:paraId="50AFB9E0" w14:textId="77777777" w:rsidR="00D02425" w:rsidRPr="00B25A86" w:rsidRDefault="00D02425" w:rsidP="00077DB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w:t>
            </w:r>
          </w:p>
        </w:tc>
        <w:tc>
          <w:tcPr>
            <w:tcW w:w="680" w:type="dxa"/>
            <w:tcBorders>
              <w:top w:val="nil"/>
              <w:left w:val="nil"/>
              <w:bottom w:val="nil"/>
              <w:right w:val="nil"/>
            </w:tcBorders>
            <w:shd w:val="clear" w:color="auto" w:fill="auto"/>
            <w:noWrap/>
            <w:vAlign w:val="bottom"/>
            <w:hideMark/>
          </w:tcPr>
          <w:p w14:paraId="007AACF5"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1,725</w:t>
            </w:r>
          </w:p>
        </w:tc>
        <w:tc>
          <w:tcPr>
            <w:tcW w:w="1965" w:type="dxa"/>
            <w:gridSpan w:val="3"/>
            <w:tcBorders>
              <w:top w:val="nil"/>
              <w:left w:val="nil"/>
              <w:bottom w:val="nil"/>
              <w:right w:val="nil"/>
            </w:tcBorders>
            <w:shd w:val="clear" w:color="auto" w:fill="auto"/>
            <w:noWrap/>
            <w:vAlign w:val="bottom"/>
            <w:hideMark/>
          </w:tcPr>
          <w:p w14:paraId="7D49D9AA" w14:textId="1D73B765" w:rsidR="00D02425"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 xml:space="preserve">           </w:t>
            </w:r>
            <w:r w:rsidR="00D02425" w:rsidRPr="00B25A86">
              <w:rPr>
                <w:rFonts w:ascii="Times New Roman" w:eastAsia="Times New Roman" w:hAnsi="Times New Roman" w:cs="Times New Roman"/>
                <w:color w:val="000000"/>
                <w:sz w:val="20"/>
                <w:szCs w:val="20"/>
                <w:lang w:eastAsia="es-PA"/>
              </w:rPr>
              <w:t>1,525</w:t>
            </w:r>
          </w:p>
        </w:tc>
        <w:tc>
          <w:tcPr>
            <w:tcW w:w="1448" w:type="dxa"/>
            <w:tcBorders>
              <w:top w:val="nil"/>
              <w:left w:val="nil"/>
              <w:bottom w:val="nil"/>
              <w:right w:val="nil"/>
            </w:tcBorders>
            <w:shd w:val="clear" w:color="auto" w:fill="auto"/>
            <w:noWrap/>
            <w:vAlign w:val="bottom"/>
            <w:hideMark/>
          </w:tcPr>
          <w:p w14:paraId="15304479"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p>
        </w:tc>
      </w:tr>
      <w:tr w:rsidR="00D02425" w:rsidRPr="00D02425" w14:paraId="5942584B" w14:textId="77777777" w:rsidTr="00077DB9">
        <w:trPr>
          <w:trHeight w:val="266"/>
        </w:trPr>
        <w:tc>
          <w:tcPr>
            <w:tcW w:w="1446" w:type="dxa"/>
            <w:tcBorders>
              <w:top w:val="nil"/>
              <w:left w:val="nil"/>
              <w:bottom w:val="nil"/>
              <w:right w:val="nil"/>
            </w:tcBorders>
            <w:shd w:val="clear" w:color="auto" w:fill="auto"/>
            <w:noWrap/>
            <w:vAlign w:val="bottom"/>
            <w:hideMark/>
          </w:tcPr>
          <w:p w14:paraId="0DD3CD4A"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nil"/>
              <w:left w:val="nil"/>
              <w:bottom w:val="nil"/>
              <w:right w:val="nil"/>
            </w:tcBorders>
            <w:shd w:val="clear" w:color="auto" w:fill="auto"/>
            <w:noWrap/>
            <w:vAlign w:val="bottom"/>
            <w:hideMark/>
          </w:tcPr>
          <w:p w14:paraId="11773713" w14:textId="77777777" w:rsidR="00D02425" w:rsidRPr="00B25A86" w:rsidRDefault="00D02425" w:rsidP="00077DB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w:t>
            </w:r>
          </w:p>
        </w:tc>
        <w:tc>
          <w:tcPr>
            <w:tcW w:w="680" w:type="dxa"/>
            <w:tcBorders>
              <w:top w:val="nil"/>
              <w:left w:val="nil"/>
              <w:bottom w:val="nil"/>
              <w:right w:val="nil"/>
            </w:tcBorders>
            <w:shd w:val="clear" w:color="auto" w:fill="auto"/>
            <w:noWrap/>
            <w:vAlign w:val="bottom"/>
            <w:hideMark/>
          </w:tcPr>
          <w:p w14:paraId="2588874E"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2,752</w:t>
            </w:r>
          </w:p>
        </w:tc>
        <w:tc>
          <w:tcPr>
            <w:tcW w:w="1965" w:type="dxa"/>
            <w:gridSpan w:val="3"/>
            <w:tcBorders>
              <w:top w:val="nil"/>
              <w:left w:val="nil"/>
              <w:bottom w:val="nil"/>
              <w:right w:val="nil"/>
            </w:tcBorders>
            <w:shd w:val="clear" w:color="auto" w:fill="auto"/>
            <w:noWrap/>
            <w:vAlign w:val="bottom"/>
            <w:hideMark/>
          </w:tcPr>
          <w:p w14:paraId="01BB860B" w14:textId="7B4F5187" w:rsidR="00D02425"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 xml:space="preserve">            </w:t>
            </w:r>
            <w:r w:rsidR="00D02425" w:rsidRPr="00B25A86">
              <w:rPr>
                <w:rFonts w:ascii="Times New Roman" w:eastAsia="Times New Roman" w:hAnsi="Times New Roman" w:cs="Times New Roman"/>
                <w:color w:val="000000"/>
                <w:sz w:val="20"/>
                <w:szCs w:val="20"/>
                <w:lang w:eastAsia="es-PA"/>
              </w:rPr>
              <w:t>2,05</w:t>
            </w:r>
          </w:p>
        </w:tc>
        <w:tc>
          <w:tcPr>
            <w:tcW w:w="1448" w:type="dxa"/>
            <w:tcBorders>
              <w:top w:val="nil"/>
              <w:left w:val="nil"/>
              <w:bottom w:val="nil"/>
              <w:right w:val="nil"/>
            </w:tcBorders>
            <w:shd w:val="clear" w:color="auto" w:fill="auto"/>
            <w:noWrap/>
            <w:vAlign w:val="bottom"/>
            <w:hideMark/>
          </w:tcPr>
          <w:p w14:paraId="12120B25"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p>
        </w:tc>
      </w:tr>
      <w:tr w:rsidR="00D02425" w:rsidRPr="00D02425" w14:paraId="33DB76EB" w14:textId="77777777" w:rsidTr="00077DB9">
        <w:trPr>
          <w:trHeight w:val="266"/>
        </w:trPr>
        <w:tc>
          <w:tcPr>
            <w:tcW w:w="1446" w:type="dxa"/>
            <w:tcBorders>
              <w:top w:val="nil"/>
              <w:left w:val="nil"/>
              <w:bottom w:val="nil"/>
              <w:right w:val="nil"/>
            </w:tcBorders>
            <w:shd w:val="clear" w:color="auto" w:fill="auto"/>
            <w:noWrap/>
            <w:vAlign w:val="bottom"/>
            <w:hideMark/>
          </w:tcPr>
          <w:p w14:paraId="61421B86"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nil"/>
              <w:left w:val="nil"/>
              <w:bottom w:val="single" w:sz="4" w:space="0" w:color="auto"/>
              <w:right w:val="nil"/>
            </w:tcBorders>
            <w:shd w:val="clear" w:color="auto" w:fill="auto"/>
            <w:noWrap/>
            <w:vAlign w:val="bottom"/>
            <w:hideMark/>
          </w:tcPr>
          <w:p w14:paraId="4026BB32" w14:textId="77777777" w:rsidR="00D02425" w:rsidRPr="00B25A86" w:rsidRDefault="00D02425" w:rsidP="00077DB9">
            <w:pPr>
              <w:spacing w:after="0" w:line="240" w:lineRule="auto"/>
              <w:jc w:val="center"/>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4</w:t>
            </w:r>
          </w:p>
        </w:tc>
        <w:tc>
          <w:tcPr>
            <w:tcW w:w="680" w:type="dxa"/>
            <w:tcBorders>
              <w:top w:val="nil"/>
              <w:left w:val="nil"/>
              <w:bottom w:val="single" w:sz="4" w:space="0" w:color="auto"/>
              <w:right w:val="nil"/>
            </w:tcBorders>
            <w:shd w:val="clear" w:color="auto" w:fill="auto"/>
            <w:noWrap/>
            <w:vAlign w:val="bottom"/>
            <w:hideMark/>
          </w:tcPr>
          <w:p w14:paraId="28E84D00"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3,525</w:t>
            </w:r>
          </w:p>
        </w:tc>
        <w:tc>
          <w:tcPr>
            <w:tcW w:w="1965" w:type="dxa"/>
            <w:gridSpan w:val="3"/>
            <w:tcBorders>
              <w:top w:val="nil"/>
              <w:left w:val="nil"/>
              <w:bottom w:val="single" w:sz="4" w:space="0" w:color="auto"/>
              <w:right w:val="nil"/>
            </w:tcBorders>
            <w:shd w:val="clear" w:color="auto" w:fill="auto"/>
            <w:noWrap/>
            <w:vAlign w:val="bottom"/>
            <w:hideMark/>
          </w:tcPr>
          <w:p w14:paraId="72DEB8B0" w14:textId="2CF7B3AC" w:rsidR="00D02425" w:rsidRPr="00B25A86" w:rsidRDefault="00077DB9"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 xml:space="preserve">          </w:t>
            </w:r>
            <w:r w:rsidR="00D02425" w:rsidRPr="00B25A86">
              <w:rPr>
                <w:rFonts w:ascii="Times New Roman" w:eastAsia="Times New Roman" w:hAnsi="Times New Roman" w:cs="Times New Roman"/>
                <w:color w:val="000000"/>
                <w:sz w:val="20"/>
                <w:szCs w:val="20"/>
                <w:lang w:eastAsia="es-PA"/>
              </w:rPr>
              <w:t>3,850</w:t>
            </w:r>
          </w:p>
        </w:tc>
        <w:tc>
          <w:tcPr>
            <w:tcW w:w="1448" w:type="dxa"/>
            <w:tcBorders>
              <w:top w:val="nil"/>
              <w:left w:val="nil"/>
              <w:bottom w:val="single" w:sz="4" w:space="0" w:color="auto"/>
              <w:right w:val="nil"/>
            </w:tcBorders>
            <w:shd w:val="clear" w:color="auto" w:fill="auto"/>
            <w:noWrap/>
            <w:vAlign w:val="bottom"/>
            <w:hideMark/>
          </w:tcPr>
          <w:p w14:paraId="656020E9" w14:textId="77777777" w:rsidR="00D02425" w:rsidRPr="00B25A86" w:rsidRDefault="00D02425" w:rsidP="00D74E4A">
            <w:pPr>
              <w:spacing w:after="0" w:line="240" w:lineRule="auto"/>
              <w:jc w:val="both"/>
              <w:rPr>
                <w:rFonts w:ascii="Times New Roman" w:eastAsia="Times New Roman" w:hAnsi="Times New Roman" w:cs="Times New Roman"/>
                <w:color w:val="000000"/>
                <w:sz w:val="20"/>
                <w:szCs w:val="20"/>
                <w:lang w:eastAsia="es-PA"/>
              </w:rPr>
            </w:pPr>
          </w:p>
        </w:tc>
      </w:tr>
      <w:tr w:rsidR="00D02425" w:rsidRPr="00D02425" w14:paraId="48413E5A" w14:textId="77777777" w:rsidTr="00077DB9">
        <w:trPr>
          <w:trHeight w:val="266"/>
        </w:trPr>
        <w:tc>
          <w:tcPr>
            <w:tcW w:w="1446" w:type="dxa"/>
            <w:tcBorders>
              <w:top w:val="nil"/>
              <w:left w:val="nil"/>
              <w:bottom w:val="nil"/>
              <w:right w:val="nil"/>
            </w:tcBorders>
            <w:shd w:val="clear" w:color="auto" w:fill="auto"/>
            <w:noWrap/>
            <w:vAlign w:val="bottom"/>
            <w:hideMark/>
          </w:tcPr>
          <w:p w14:paraId="056DDAE9"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2893" w:type="dxa"/>
            <w:gridSpan w:val="2"/>
            <w:tcBorders>
              <w:top w:val="single" w:sz="4" w:space="0" w:color="auto"/>
              <w:left w:val="nil"/>
              <w:bottom w:val="nil"/>
              <w:right w:val="nil"/>
            </w:tcBorders>
            <w:shd w:val="clear" w:color="auto" w:fill="auto"/>
            <w:noWrap/>
            <w:vAlign w:val="bottom"/>
            <w:hideMark/>
          </w:tcPr>
          <w:p w14:paraId="6273BF56"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680" w:type="dxa"/>
            <w:tcBorders>
              <w:top w:val="single" w:sz="4" w:space="0" w:color="auto"/>
              <w:left w:val="nil"/>
              <w:bottom w:val="nil"/>
              <w:right w:val="nil"/>
            </w:tcBorders>
            <w:shd w:val="clear" w:color="auto" w:fill="auto"/>
            <w:noWrap/>
            <w:vAlign w:val="bottom"/>
            <w:hideMark/>
          </w:tcPr>
          <w:p w14:paraId="0D8023E8"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1965" w:type="dxa"/>
            <w:gridSpan w:val="3"/>
            <w:tcBorders>
              <w:top w:val="single" w:sz="4" w:space="0" w:color="auto"/>
              <w:left w:val="nil"/>
              <w:bottom w:val="nil"/>
              <w:right w:val="nil"/>
            </w:tcBorders>
            <w:shd w:val="clear" w:color="auto" w:fill="auto"/>
            <w:noWrap/>
            <w:vAlign w:val="bottom"/>
            <w:hideMark/>
          </w:tcPr>
          <w:p w14:paraId="07EE30B5"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c>
          <w:tcPr>
            <w:tcW w:w="1448" w:type="dxa"/>
            <w:tcBorders>
              <w:top w:val="single" w:sz="4" w:space="0" w:color="auto"/>
              <w:left w:val="nil"/>
              <w:bottom w:val="nil"/>
              <w:right w:val="nil"/>
            </w:tcBorders>
            <w:shd w:val="clear" w:color="auto" w:fill="auto"/>
            <w:noWrap/>
            <w:vAlign w:val="bottom"/>
            <w:hideMark/>
          </w:tcPr>
          <w:p w14:paraId="57CF56C9" w14:textId="77777777" w:rsidR="00D02425" w:rsidRPr="00D02425" w:rsidRDefault="00D02425" w:rsidP="00D74E4A">
            <w:pPr>
              <w:spacing w:after="0" w:line="240" w:lineRule="auto"/>
              <w:jc w:val="both"/>
              <w:rPr>
                <w:rFonts w:ascii="Times New Roman" w:eastAsia="Times New Roman" w:hAnsi="Times New Roman" w:cs="Times New Roman"/>
                <w:sz w:val="24"/>
                <w:szCs w:val="24"/>
                <w:lang w:eastAsia="es-PA"/>
              </w:rPr>
            </w:pPr>
          </w:p>
        </w:tc>
      </w:tr>
    </w:tbl>
    <w:p w14:paraId="0372822D" w14:textId="197B2CF3" w:rsidR="0037647A" w:rsidRPr="0037647A" w:rsidRDefault="00244346" w:rsidP="00B25A86">
      <w:pPr>
        <w:pStyle w:val="03tablaleyenda"/>
      </w:pPr>
      <w:r w:rsidRPr="00916691">
        <w:rPr>
          <w:b/>
        </w:rPr>
        <w:t>Tabla 3</w:t>
      </w:r>
      <w:r w:rsidRPr="00244346">
        <w:t>.</w:t>
      </w:r>
      <w:r w:rsidR="00916691">
        <w:t xml:space="preserve"> </w:t>
      </w:r>
      <w:r w:rsidR="0037647A" w:rsidRPr="0037647A">
        <w:t xml:space="preserve">Significancia de la diferencia de Promedios de los Cementos Selladores según Grados de Microfiltración. </w:t>
      </w:r>
    </w:p>
    <w:tbl>
      <w:tblPr>
        <w:tblW w:w="9531" w:type="dxa"/>
        <w:tblCellMar>
          <w:left w:w="70" w:type="dxa"/>
          <w:right w:w="70" w:type="dxa"/>
        </w:tblCellMar>
        <w:tblLook w:val="04A0" w:firstRow="1" w:lastRow="0" w:firstColumn="1" w:lastColumn="0" w:noHBand="0" w:noVBand="1"/>
      </w:tblPr>
      <w:tblGrid>
        <w:gridCol w:w="1176"/>
        <w:gridCol w:w="1176"/>
        <w:gridCol w:w="1176"/>
        <w:gridCol w:w="1301"/>
        <w:gridCol w:w="1176"/>
        <w:gridCol w:w="1176"/>
        <w:gridCol w:w="1176"/>
        <w:gridCol w:w="1176"/>
      </w:tblGrid>
      <w:tr w:rsidR="0037647A" w:rsidRPr="0037647A" w14:paraId="52F41D38" w14:textId="77777777" w:rsidTr="00E10AB8">
        <w:trPr>
          <w:trHeight w:val="220"/>
        </w:trPr>
        <w:tc>
          <w:tcPr>
            <w:tcW w:w="1176" w:type="dxa"/>
            <w:tcBorders>
              <w:top w:val="nil"/>
              <w:left w:val="nil"/>
              <w:bottom w:val="nil"/>
              <w:right w:val="nil"/>
            </w:tcBorders>
            <w:shd w:val="clear" w:color="auto" w:fill="auto"/>
            <w:noWrap/>
            <w:vAlign w:val="bottom"/>
            <w:hideMark/>
          </w:tcPr>
          <w:p w14:paraId="5AF8BD35"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137F7153"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1B2B332E"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299" w:type="dxa"/>
            <w:tcBorders>
              <w:top w:val="nil"/>
              <w:left w:val="nil"/>
              <w:bottom w:val="single" w:sz="4" w:space="0" w:color="auto"/>
              <w:right w:val="nil"/>
            </w:tcBorders>
            <w:shd w:val="clear" w:color="auto" w:fill="auto"/>
            <w:noWrap/>
            <w:vAlign w:val="bottom"/>
            <w:hideMark/>
          </w:tcPr>
          <w:p w14:paraId="63571DC3"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201DA892"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2CD89DA4"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0D2463B0"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481118E0"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3B4D532F" w14:textId="77777777" w:rsidTr="00E10AB8">
        <w:trPr>
          <w:trHeight w:val="297"/>
        </w:trPr>
        <w:tc>
          <w:tcPr>
            <w:tcW w:w="1176" w:type="dxa"/>
            <w:tcBorders>
              <w:top w:val="nil"/>
              <w:left w:val="nil"/>
              <w:bottom w:val="nil"/>
              <w:right w:val="nil"/>
            </w:tcBorders>
            <w:shd w:val="clear" w:color="auto" w:fill="auto"/>
            <w:noWrap/>
            <w:vAlign w:val="bottom"/>
            <w:hideMark/>
          </w:tcPr>
          <w:p w14:paraId="7A11D0FF"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single" w:sz="4" w:space="0" w:color="auto"/>
              <w:left w:val="nil"/>
              <w:bottom w:val="single" w:sz="4" w:space="0" w:color="auto"/>
              <w:right w:val="nil"/>
            </w:tcBorders>
            <w:shd w:val="clear" w:color="auto" w:fill="auto"/>
            <w:noWrap/>
            <w:vAlign w:val="bottom"/>
            <w:hideMark/>
          </w:tcPr>
          <w:p w14:paraId="188BB6CF"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Grado</w:t>
            </w:r>
          </w:p>
        </w:tc>
        <w:tc>
          <w:tcPr>
            <w:tcW w:w="1176" w:type="dxa"/>
            <w:tcBorders>
              <w:top w:val="single" w:sz="4" w:space="0" w:color="auto"/>
              <w:left w:val="nil"/>
              <w:bottom w:val="single" w:sz="4" w:space="0" w:color="auto"/>
              <w:right w:val="nil"/>
            </w:tcBorders>
            <w:shd w:val="clear" w:color="auto" w:fill="auto"/>
            <w:noWrap/>
            <w:vAlign w:val="bottom"/>
            <w:hideMark/>
          </w:tcPr>
          <w:p w14:paraId="42F0D387" w14:textId="4CF8B188" w:rsidR="0037647A" w:rsidRPr="00B25A86" w:rsidRDefault="00AD16D7"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N</w:t>
            </w:r>
          </w:p>
        </w:tc>
        <w:tc>
          <w:tcPr>
            <w:tcW w:w="1299" w:type="dxa"/>
            <w:tcBorders>
              <w:top w:val="single" w:sz="4" w:space="0" w:color="auto"/>
              <w:left w:val="nil"/>
              <w:bottom w:val="single" w:sz="4" w:space="0" w:color="auto"/>
              <w:right w:val="nil"/>
            </w:tcBorders>
            <w:shd w:val="clear" w:color="auto" w:fill="auto"/>
            <w:noWrap/>
            <w:vAlign w:val="bottom"/>
            <w:hideMark/>
          </w:tcPr>
          <w:p w14:paraId="2BEFC1F4" w14:textId="54672622"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bl>
            <w:tblPr>
              <w:tblW w:w="1161" w:type="dxa"/>
              <w:tblCellSpacing w:w="0" w:type="dxa"/>
              <w:tblCellMar>
                <w:left w:w="0" w:type="dxa"/>
                <w:right w:w="0" w:type="dxa"/>
              </w:tblCellMar>
              <w:tblLook w:val="04A0" w:firstRow="1" w:lastRow="0" w:firstColumn="1" w:lastColumn="0" w:noHBand="0" w:noVBand="1"/>
            </w:tblPr>
            <w:tblGrid>
              <w:gridCol w:w="1161"/>
            </w:tblGrid>
            <w:tr w:rsidR="0037647A" w:rsidRPr="00B25A86" w14:paraId="4EAA6C76" w14:textId="77777777" w:rsidTr="00E10AB8">
              <w:trPr>
                <w:trHeight w:val="297"/>
                <w:tblCellSpacing w:w="0" w:type="dxa"/>
              </w:trPr>
              <w:tc>
                <w:tcPr>
                  <w:tcW w:w="1161" w:type="dxa"/>
                  <w:tcBorders>
                    <w:top w:val="nil"/>
                    <w:left w:val="nil"/>
                    <w:bottom w:val="nil"/>
                    <w:right w:val="nil"/>
                  </w:tcBorders>
                  <w:shd w:val="clear" w:color="auto" w:fill="auto"/>
                  <w:noWrap/>
                  <w:vAlign w:val="bottom"/>
                  <w:hideMark/>
                </w:tcPr>
                <w:p w14:paraId="27F0744D" w14:textId="142EC98F" w:rsidR="0037647A" w:rsidRPr="00B25A86" w:rsidRDefault="00E10AB8"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noProof/>
                      <w:color w:val="000000"/>
                      <w:sz w:val="20"/>
                      <w:szCs w:val="20"/>
                      <w:lang w:val="es-PE" w:eastAsia="es-PE"/>
                    </w:rPr>
                    <w:drawing>
                      <wp:anchor distT="0" distB="0" distL="114300" distR="114300" simplePos="0" relativeHeight="251661312" behindDoc="0" locked="0" layoutInCell="1" allowOverlap="1" wp14:anchorId="109DFAC6" wp14:editId="448DB14C">
                        <wp:simplePos x="0" y="0"/>
                        <wp:positionH relativeFrom="column">
                          <wp:posOffset>182880</wp:posOffset>
                        </wp:positionH>
                        <wp:positionV relativeFrom="paragraph">
                          <wp:posOffset>-28575</wp:posOffset>
                        </wp:positionV>
                        <wp:extent cx="171450" cy="266700"/>
                        <wp:effectExtent l="0" t="0" r="0" b="0"/>
                        <wp:wrapNone/>
                        <wp:docPr id="20" name="Imagen 20">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9"/>
                                <a:stretch>
                                  <a:fillRect/>
                                </a:stretch>
                              </pic:blipFill>
                              <pic:spPr>
                                <a:xfrm>
                                  <a:off x="0" y="0"/>
                                  <a:ext cx="171450" cy="266700"/>
                                </a:xfrm>
                                <a:prstGeom prst="rect">
                                  <a:avLst/>
                                </a:prstGeom>
                              </pic:spPr>
                            </pic:pic>
                          </a:graphicData>
                        </a:graphic>
                        <wp14:sizeRelH relativeFrom="page">
                          <wp14:pctWidth>0</wp14:pctWidth>
                        </wp14:sizeRelH>
                        <wp14:sizeRelV relativeFrom="page">
                          <wp14:pctHeight>0</wp14:pctHeight>
                        </wp14:sizeRelV>
                      </wp:anchor>
                    </w:drawing>
                  </w:r>
                  <w:r w:rsidR="0037647A" w:rsidRPr="00B25A86">
                    <w:rPr>
                      <w:rFonts w:ascii="Times New Roman" w:eastAsia="Times New Roman" w:hAnsi="Times New Roman" w:cs="Times New Roman"/>
                      <w:color w:val="000000"/>
                      <w:sz w:val="20"/>
                      <w:szCs w:val="20"/>
                      <w:lang w:eastAsia="es-PA"/>
                    </w:rPr>
                    <w:t> </w:t>
                  </w:r>
                </w:p>
              </w:tc>
            </w:tr>
          </w:tbl>
          <w:p w14:paraId="7B0FD76F"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176" w:type="dxa"/>
            <w:tcBorders>
              <w:top w:val="single" w:sz="4" w:space="0" w:color="auto"/>
              <w:left w:val="nil"/>
              <w:bottom w:val="single" w:sz="4" w:space="0" w:color="auto"/>
              <w:right w:val="nil"/>
            </w:tcBorders>
            <w:shd w:val="clear" w:color="auto" w:fill="auto"/>
            <w:noWrap/>
            <w:vAlign w:val="bottom"/>
            <w:hideMark/>
          </w:tcPr>
          <w:p w14:paraId="29C8C519" w14:textId="7BBB1638" w:rsidR="0037647A" w:rsidRPr="00B25A86" w:rsidRDefault="002B34C3"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S</w:t>
            </w:r>
          </w:p>
        </w:tc>
        <w:tc>
          <w:tcPr>
            <w:tcW w:w="1176" w:type="dxa"/>
            <w:tcBorders>
              <w:top w:val="single" w:sz="4" w:space="0" w:color="auto"/>
              <w:left w:val="nil"/>
              <w:bottom w:val="single" w:sz="4" w:space="0" w:color="auto"/>
              <w:right w:val="nil"/>
            </w:tcBorders>
            <w:shd w:val="clear" w:color="auto" w:fill="auto"/>
            <w:noWrap/>
            <w:vAlign w:val="bottom"/>
            <w:hideMark/>
          </w:tcPr>
          <w:p w14:paraId="163E08A8" w14:textId="79496116" w:rsidR="0037647A" w:rsidRPr="00B25A86" w:rsidRDefault="00F81A62"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T</w:t>
            </w:r>
          </w:p>
        </w:tc>
        <w:tc>
          <w:tcPr>
            <w:tcW w:w="1176" w:type="dxa"/>
            <w:tcBorders>
              <w:top w:val="single" w:sz="4" w:space="0" w:color="auto"/>
              <w:left w:val="nil"/>
              <w:bottom w:val="single" w:sz="4" w:space="0" w:color="auto"/>
              <w:right w:val="nil"/>
            </w:tcBorders>
            <w:shd w:val="clear" w:color="auto" w:fill="auto"/>
            <w:noWrap/>
            <w:vAlign w:val="bottom"/>
            <w:hideMark/>
          </w:tcPr>
          <w:p w14:paraId="64DECDD3"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P</w:t>
            </w:r>
          </w:p>
        </w:tc>
        <w:tc>
          <w:tcPr>
            <w:tcW w:w="1176" w:type="dxa"/>
            <w:tcBorders>
              <w:top w:val="nil"/>
              <w:left w:val="nil"/>
              <w:bottom w:val="nil"/>
              <w:right w:val="nil"/>
            </w:tcBorders>
            <w:shd w:val="clear" w:color="auto" w:fill="auto"/>
            <w:noWrap/>
            <w:vAlign w:val="bottom"/>
            <w:hideMark/>
          </w:tcPr>
          <w:p w14:paraId="528B0BB7" w14:textId="77777777" w:rsidR="0037647A" w:rsidRPr="0037647A" w:rsidRDefault="0037647A" w:rsidP="00D74E4A">
            <w:pPr>
              <w:spacing w:after="0" w:line="240" w:lineRule="auto"/>
              <w:jc w:val="both"/>
              <w:rPr>
                <w:rFonts w:ascii="Times New Roman" w:eastAsia="Times New Roman" w:hAnsi="Times New Roman" w:cs="Times New Roman"/>
                <w:color w:val="000000"/>
                <w:sz w:val="24"/>
                <w:szCs w:val="24"/>
                <w:lang w:eastAsia="es-PA"/>
              </w:rPr>
            </w:pPr>
          </w:p>
        </w:tc>
      </w:tr>
      <w:tr w:rsidR="0037647A" w:rsidRPr="0037647A" w14:paraId="704AA450" w14:textId="77777777" w:rsidTr="00E10AB8">
        <w:trPr>
          <w:trHeight w:val="220"/>
        </w:trPr>
        <w:tc>
          <w:tcPr>
            <w:tcW w:w="1176" w:type="dxa"/>
            <w:tcBorders>
              <w:top w:val="nil"/>
              <w:left w:val="nil"/>
              <w:bottom w:val="nil"/>
              <w:right w:val="nil"/>
            </w:tcBorders>
            <w:shd w:val="clear" w:color="auto" w:fill="auto"/>
            <w:noWrap/>
            <w:vAlign w:val="bottom"/>
            <w:hideMark/>
          </w:tcPr>
          <w:p w14:paraId="207CF48A"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74BE0A07"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Uno</w:t>
            </w:r>
          </w:p>
        </w:tc>
        <w:tc>
          <w:tcPr>
            <w:tcW w:w="1176" w:type="dxa"/>
            <w:tcBorders>
              <w:top w:val="nil"/>
              <w:left w:val="nil"/>
              <w:bottom w:val="nil"/>
              <w:right w:val="nil"/>
            </w:tcBorders>
            <w:shd w:val="clear" w:color="auto" w:fill="auto"/>
            <w:noWrap/>
            <w:vAlign w:val="bottom"/>
            <w:hideMark/>
          </w:tcPr>
          <w:p w14:paraId="39939BB7"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299" w:type="dxa"/>
            <w:tcBorders>
              <w:top w:val="single" w:sz="4" w:space="0" w:color="auto"/>
              <w:left w:val="nil"/>
              <w:bottom w:val="nil"/>
              <w:right w:val="nil"/>
            </w:tcBorders>
            <w:shd w:val="clear" w:color="auto" w:fill="auto"/>
            <w:noWrap/>
            <w:vAlign w:val="bottom"/>
            <w:hideMark/>
          </w:tcPr>
          <w:p w14:paraId="6EC987FB"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4472937B"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7A90B3B7"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1C4B721D"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1565751D"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18CCABF2" w14:textId="77777777" w:rsidTr="00AF15C9">
        <w:trPr>
          <w:trHeight w:val="220"/>
        </w:trPr>
        <w:tc>
          <w:tcPr>
            <w:tcW w:w="1176" w:type="dxa"/>
            <w:tcBorders>
              <w:top w:val="nil"/>
              <w:left w:val="nil"/>
              <w:bottom w:val="nil"/>
              <w:right w:val="nil"/>
            </w:tcBorders>
            <w:shd w:val="clear" w:color="auto" w:fill="auto"/>
            <w:noWrap/>
            <w:vAlign w:val="bottom"/>
            <w:hideMark/>
          </w:tcPr>
          <w:p w14:paraId="7A8E758A"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46401F4D"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A</w:t>
            </w:r>
          </w:p>
        </w:tc>
        <w:tc>
          <w:tcPr>
            <w:tcW w:w="1176" w:type="dxa"/>
            <w:tcBorders>
              <w:top w:val="nil"/>
              <w:left w:val="nil"/>
              <w:bottom w:val="nil"/>
              <w:right w:val="nil"/>
            </w:tcBorders>
            <w:shd w:val="clear" w:color="auto" w:fill="auto"/>
            <w:noWrap/>
            <w:vAlign w:val="bottom"/>
            <w:hideMark/>
          </w:tcPr>
          <w:p w14:paraId="24FDA3A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w:t>
            </w:r>
          </w:p>
        </w:tc>
        <w:tc>
          <w:tcPr>
            <w:tcW w:w="1299" w:type="dxa"/>
            <w:tcBorders>
              <w:top w:val="nil"/>
              <w:left w:val="nil"/>
              <w:bottom w:val="nil"/>
              <w:right w:val="nil"/>
            </w:tcBorders>
            <w:shd w:val="clear" w:color="auto" w:fill="auto"/>
            <w:noWrap/>
            <w:vAlign w:val="bottom"/>
            <w:hideMark/>
          </w:tcPr>
          <w:p w14:paraId="317C90A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0,5125</w:t>
            </w:r>
          </w:p>
        </w:tc>
        <w:tc>
          <w:tcPr>
            <w:tcW w:w="1176" w:type="dxa"/>
            <w:tcBorders>
              <w:top w:val="nil"/>
              <w:left w:val="nil"/>
              <w:bottom w:val="nil"/>
              <w:right w:val="nil"/>
            </w:tcBorders>
            <w:shd w:val="clear" w:color="auto" w:fill="auto"/>
            <w:noWrap/>
            <w:vAlign w:val="bottom"/>
            <w:hideMark/>
          </w:tcPr>
          <w:p w14:paraId="12C6B6C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0,5633</w:t>
            </w:r>
          </w:p>
        </w:tc>
        <w:tc>
          <w:tcPr>
            <w:tcW w:w="1176" w:type="dxa"/>
            <w:tcBorders>
              <w:top w:val="nil"/>
              <w:left w:val="nil"/>
              <w:bottom w:val="nil"/>
              <w:right w:val="nil"/>
            </w:tcBorders>
            <w:shd w:val="clear" w:color="auto" w:fill="auto"/>
            <w:noWrap/>
            <w:vAlign w:val="bottom"/>
            <w:hideMark/>
          </w:tcPr>
          <w:p w14:paraId="6C5ED525"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176" w:type="dxa"/>
            <w:tcBorders>
              <w:top w:val="nil"/>
              <w:left w:val="nil"/>
              <w:bottom w:val="nil"/>
              <w:right w:val="nil"/>
            </w:tcBorders>
            <w:shd w:val="clear" w:color="auto" w:fill="auto"/>
            <w:noWrap/>
            <w:vAlign w:val="bottom"/>
            <w:hideMark/>
          </w:tcPr>
          <w:p w14:paraId="0D23D904"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33492993"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2CC61664" w14:textId="77777777" w:rsidTr="00AF15C9">
        <w:trPr>
          <w:trHeight w:val="220"/>
        </w:trPr>
        <w:tc>
          <w:tcPr>
            <w:tcW w:w="1176" w:type="dxa"/>
            <w:tcBorders>
              <w:top w:val="nil"/>
              <w:left w:val="nil"/>
              <w:bottom w:val="nil"/>
              <w:right w:val="nil"/>
            </w:tcBorders>
            <w:shd w:val="clear" w:color="auto" w:fill="auto"/>
            <w:noWrap/>
            <w:vAlign w:val="bottom"/>
            <w:hideMark/>
          </w:tcPr>
          <w:p w14:paraId="7EED1796"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68AEC9E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B</w:t>
            </w:r>
          </w:p>
        </w:tc>
        <w:tc>
          <w:tcPr>
            <w:tcW w:w="1176" w:type="dxa"/>
            <w:tcBorders>
              <w:top w:val="nil"/>
              <w:left w:val="nil"/>
              <w:bottom w:val="nil"/>
              <w:right w:val="nil"/>
            </w:tcBorders>
            <w:shd w:val="clear" w:color="auto" w:fill="auto"/>
            <w:noWrap/>
            <w:vAlign w:val="bottom"/>
            <w:hideMark/>
          </w:tcPr>
          <w:p w14:paraId="148593C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w:t>
            </w:r>
          </w:p>
        </w:tc>
        <w:tc>
          <w:tcPr>
            <w:tcW w:w="1299" w:type="dxa"/>
            <w:tcBorders>
              <w:top w:val="nil"/>
              <w:left w:val="nil"/>
              <w:bottom w:val="nil"/>
              <w:right w:val="nil"/>
            </w:tcBorders>
            <w:shd w:val="clear" w:color="auto" w:fill="auto"/>
            <w:noWrap/>
            <w:vAlign w:val="bottom"/>
            <w:hideMark/>
          </w:tcPr>
          <w:p w14:paraId="63838E89"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0,7823</w:t>
            </w:r>
          </w:p>
        </w:tc>
        <w:tc>
          <w:tcPr>
            <w:tcW w:w="1176" w:type="dxa"/>
            <w:tcBorders>
              <w:top w:val="nil"/>
              <w:left w:val="nil"/>
              <w:bottom w:val="nil"/>
              <w:right w:val="nil"/>
            </w:tcBorders>
            <w:shd w:val="clear" w:color="auto" w:fill="auto"/>
            <w:noWrap/>
            <w:vAlign w:val="bottom"/>
            <w:hideMark/>
          </w:tcPr>
          <w:p w14:paraId="49001C06"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0,2586</w:t>
            </w:r>
          </w:p>
        </w:tc>
        <w:tc>
          <w:tcPr>
            <w:tcW w:w="1176" w:type="dxa"/>
            <w:tcBorders>
              <w:top w:val="nil"/>
              <w:left w:val="nil"/>
              <w:bottom w:val="nil"/>
              <w:right w:val="nil"/>
            </w:tcBorders>
            <w:shd w:val="clear" w:color="auto" w:fill="auto"/>
            <w:noWrap/>
            <w:vAlign w:val="bottom"/>
            <w:hideMark/>
          </w:tcPr>
          <w:p w14:paraId="243FEE7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0,762</w:t>
            </w:r>
          </w:p>
        </w:tc>
        <w:tc>
          <w:tcPr>
            <w:tcW w:w="1176" w:type="dxa"/>
            <w:tcBorders>
              <w:top w:val="nil"/>
              <w:left w:val="nil"/>
              <w:bottom w:val="nil"/>
              <w:right w:val="nil"/>
            </w:tcBorders>
            <w:shd w:val="clear" w:color="auto" w:fill="auto"/>
            <w:noWrap/>
            <w:vAlign w:val="bottom"/>
            <w:hideMark/>
          </w:tcPr>
          <w:p w14:paraId="43AD293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0,481</w:t>
            </w:r>
          </w:p>
        </w:tc>
        <w:tc>
          <w:tcPr>
            <w:tcW w:w="1176" w:type="dxa"/>
            <w:tcBorders>
              <w:top w:val="nil"/>
              <w:left w:val="nil"/>
              <w:bottom w:val="nil"/>
              <w:right w:val="nil"/>
            </w:tcBorders>
            <w:shd w:val="clear" w:color="auto" w:fill="auto"/>
            <w:noWrap/>
            <w:vAlign w:val="bottom"/>
            <w:hideMark/>
          </w:tcPr>
          <w:p w14:paraId="65133431" w14:textId="77777777" w:rsidR="0037647A" w:rsidRPr="0037647A" w:rsidRDefault="0037647A" w:rsidP="00D74E4A">
            <w:pPr>
              <w:spacing w:after="0" w:line="240" w:lineRule="auto"/>
              <w:jc w:val="both"/>
              <w:rPr>
                <w:rFonts w:ascii="Times New Roman" w:eastAsia="Times New Roman" w:hAnsi="Times New Roman" w:cs="Times New Roman"/>
                <w:color w:val="000000"/>
                <w:sz w:val="24"/>
                <w:szCs w:val="24"/>
                <w:lang w:eastAsia="es-PA"/>
              </w:rPr>
            </w:pPr>
          </w:p>
        </w:tc>
      </w:tr>
      <w:tr w:rsidR="0037647A" w:rsidRPr="0037647A" w14:paraId="2998AC67" w14:textId="77777777" w:rsidTr="00AF15C9">
        <w:trPr>
          <w:trHeight w:val="220"/>
        </w:trPr>
        <w:tc>
          <w:tcPr>
            <w:tcW w:w="1176" w:type="dxa"/>
            <w:tcBorders>
              <w:top w:val="nil"/>
              <w:left w:val="nil"/>
              <w:bottom w:val="nil"/>
              <w:right w:val="nil"/>
            </w:tcBorders>
            <w:shd w:val="clear" w:color="auto" w:fill="auto"/>
            <w:noWrap/>
            <w:vAlign w:val="bottom"/>
            <w:hideMark/>
          </w:tcPr>
          <w:p w14:paraId="4655C4F5"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6371C18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Dos</w:t>
            </w:r>
          </w:p>
        </w:tc>
        <w:tc>
          <w:tcPr>
            <w:tcW w:w="1176" w:type="dxa"/>
            <w:tcBorders>
              <w:top w:val="nil"/>
              <w:left w:val="nil"/>
              <w:bottom w:val="nil"/>
              <w:right w:val="nil"/>
            </w:tcBorders>
            <w:shd w:val="clear" w:color="auto" w:fill="auto"/>
            <w:noWrap/>
            <w:vAlign w:val="bottom"/>
            <w:hideMark/>
          </w:tcPr>
          <w:p w14:paraId="1E1AE9D5"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299" w:type="dxa"/>
            <w:tcBorders>
              <w:top w:val="nil"/>
              <w:left w:val="nil"/>
              <w:bottom w:val="nil"/>
              <w:right w:val="nil"/>
            </w:tcBorders>
            <w:shd w:val="clear" w:color="auto" w:fill="auto"/>
            <w:noWrap/>
            <w:vAlign w:val="bottom"/>
            <w:hideMark/>
          </w:tcPr>
          <w:p w14:paraId="09895F48"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76190AE5"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39C3E6CE"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2B7A512B"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0E889A6B"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19116125" w14:textId="77777777" w:rsidTr="00AF15C9">
        <w:trPr>
          <w:trHeight w:val="220"/>
        </w:trPr>
        <w:tc>
          <w:tcPr>
            <w:tcW w:w="1176" w:type="dxa"/>
            <w:tcBorders>
              <w:top w:val="nil"/>
              <w:left w:val="nil"/>
              <w:bottom w:val="nil"/>
              <w:right w:val="nil"/>
            </w:tcBorders>
            <w:shd w:val="clear" w:color="auto" w:fill="auto"/>
            <w:noWrap/>
            <w:vAlign w:val="bottom"/>
            <w:hideMark/>
          </w:tcPr>
          <w:p w14:paraId="611AA15D"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55AD649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A</w:t>
            </w:r>
          </w:p>
        </w:tc>
        <w:tc>
          <w:tcPr>
            <w:tcW w:w="1176" w:type="dxa"/>
            <w:tcBorders>
              <w:top w:val="nil"/>
              <w:left w:val="nil"/>
              <w:bottom w:val="nil"/>
              <w:right w:val="nil"/>
            </w:tcBorders>
            <w:shd w:val="clear" w:color="auto" w:fill="auto"/>
            <w:noWrap/>
            <w:vAlign w:val="bottom"/>
            <w:hideMark/>
          </w:tcPr>
          <w:p w14:paraId="77F90610"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4</w:t>
            </w:r>
          </w:p>
        </w:tc>
        <w:tc>
          <w:tcPr>
            <w:tcW w:w="1299" w:type="dxa"/>
            <w:tcBorders>
              <w:top w:val="nil"/>
              <w:left w:val="nil"/>
              <w:bottom w:val="nil"/>
              <w:right w:val="nil"/>
            </w:tcBorders>
            <w:shd w:val="clear" w:color="auto" w:fill="auto"/>
            <w:noWrap/>
            <w:vAlign w:val="bottom"/>
            <w:hideMark/>
          </w:tcPr>
          <w:p w14:paraId="276A94C4"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1,725</w:t>
            </w:r>
          </w:p>
        </w:tc>
        <w:tc>
          <w:tcPr>
            <w:tcW w:w="1176" w:type="dxa"/>
            <w:tcBorders>
              <w:top w:val="nil"/>
              <w:left w:val="nil"/>
              <w:bottom w:val="nil"/>
              <w:right w:val="nil"/>
            </w:tcBorders>
            <w:shd w:val="clear" w:color="auto" w:fill="auto"/>
            <w:noWrap/>
            <w:vAlign w:val="bottom"/>
            <w:hideMark/>
          </w:tcPr>
          <w:p w14:paraId="3ED9EDE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0,455</w:t>
            </w:r>
          </w:p>
        </w:tc>
        <w:tc>
          <w:tcPr>
            <w:tcW w:w="1176" w:type="dxa"/>
            <w:tcBorders>
              <w:top w:val="nil"/>
              <w:left w:val="nil"/>
              <w:bottom w:val="nil"/>
              <w:right w:val="nil"/>
            </w:tcBorders>
            <w:shd w:val="clear" w:color="auto" w:fill="auto"/>
            <w:noWrap/>
            <w:vAlign w:val="bottom"/>
            <w:hideMark/>
          </w:tcPr>
          <w:p w14:paraId="4988BAC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176" w:type="dxa"/>
            <w:tcBorders>
              <w:top w:val="nil"/>
              <w:left w:val="nil"/>
              <w:bottom w:val="nil"/>
              <w:right w:val="nil"/>
            </w:tcBorders>
            <w:shd w:val="clear" w:color="auto" w:fill="auto"/>
            <w:noWrap/>
            <w:vAlign w:val="bottom"/>
            <w:hideMark/>
          </w:tcPr>
          <w:p w14:paraId="1D72CB99"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57F97BDB"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396BEB45" w14:textId="77777777" w:rsidTr="00AF15C9">
        <w:trPr>
          <w:trHeight w:val="220"/>
        </w:trPr>
        <w:tc>
          <w:tcPr>
            <w:tcW w:w="1176" w:type="dxa"/>
            <w:tcBorders>
              <w:top w:val="nil"/>
              <w:left w:val="nil"/>
              <w:bottom w:val="nil"/>
              <w:right w:val="nil"/>
            </w:tcBorders>
            <w:shd w:val="clear" w:color="auto" w:fill="auto"/>
            <w:noWrap/>
            <w:vAlign w:val="bottom"/>
            <w:hideMark/>
          </w:tcPr>
          <w:p w14:paraId="4AC88116"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090D0F20"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B</w:t>
            </w:r>
          </w:p>
        </w:tc>
        <w:tc>
          <w:tcPr>
            <w:tcW w:w="1176" w:type="dxa"/>
            <w:tcBorders>
              <w:top w:val="nil"/>
              <w:left w:val="nil"/>
              <w:bottom w:val="nil"/>
              <w:right w:val="nil"/>
            </w:tcBorders>
            <w:shd w:val="clear" w:color="auto" w:fill="auto"/>
            <w:noWrap/>
            <w:vAlign w:val="bottom"/>
            <w:hideMark/>
          </w:tcPr>
          <w:p w14:paraId="5509E1D7"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w:t>
            </w:r>
          </w:p>
        </w:tc>
        <w:tc>
          <w:tcPr>
            <w:tcW w:w="1299" w:type="dxa"/>
            <w:tcBorders>
              <w:top w:val="nil"/>
              <w:left w:val="nil"/>
              <w:bottom w:val="nil"/>
              <w:right w:val="nil"/>
            </w:tcBorders>
            <w:shd w:val="clear" w:color="auto" w:fill="auto"/>
            <w:noWrap/>
            <w:vAlign w:val="bottom"/>
            <w:hideMark/>
          </w:tcPr>
          <w:p w14:paraId="7729DD2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1.525</w:t>
            </w:r>
          </w:p>
        </w:tc>
        <w:tc>
          <w:tcPr>
            <w:tcW w:w="1176" w:type="dxa"/>
            <w:tcBorders>
              <w:top w:val="nil"/>
              <w:left w:val="nil"/>
              <w:bottom w:val="nil"/>
              <w:right w:val="nil"/>
            </w:tcBorders>
            <w:shd w:val="clear" w:color="auto" w:fill="auto"/>
            <w:noWrap/>
            <w:vAlign w:val="bottom"/>
            <w:hideMark/>
          </w:tcPr>
          <w:p w14:paraId="1C171304"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0,6718</w:t>
            </w:r>
          </w:p>
        </w:tc>
        <w:tc>
          <w:tcPr>
            <w:tcW w:w="1176" w:type="dxa"/>
            <w:tcBorders>
              <w:top w:val="nil"/>
              <w:left w:val="nil"/>
              <w:bottom w:val="nil"/>
              <w:right w:val="nil"/>
            </w:tcBorders>
            <w:shd w:val="clear" w:color="auto" w:fill="auto"/>
            <w:noWrap/>
            <w:vAlign w:val="bottom"/>
            <w:hideMark/>
          </w:tcPr>
          <w:p w14:paraId="3C414A1C"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0,446</w:t>
            </w:r>
          </w:p>
        </w:tc>
        <w:tc>
          <w:tcPr>
            <w:tcW w:w="1176" w:type="dxa"/>
            <w:tcBorders>
              <w:top w:val="nil"/>
              <w:left w:val="nil"/>
              <w:bottom w:val="nil"/>
              <w:right w:val="nil"/>
            </w:tcBorders>
            <w:shd w:val="clear" w:color="auto" w:fill="auto"/>
            <w:noWrap/>
            <w:vAlign w:val="bottom"/>
            <w:hideMark/>
          </w:tcPr>
          <w:p w14:paraId="2FC4DCD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0,679</w:t>
            </w:r>
          </w:p>
        </w:tc>
        <w:tc>
          <w:tcPr>
            <w:tcW w:w="1176" w:type="dxa"/>
            <w:tcBorders>
              <w:top w:val="nil"/>
              <w:left w:val="nil"/>
              <w:bottom w:val="nil"/>
              <w:right w:val="nil"/>
            </w:tcBorders>
            <w:shd w:val="clear" w:color="auto" w:fill="auto"/>
            <w:noWrap/>
            <w:vAlign w:val="bottom"/>
            <w:hideMark/>
          </w:tcPr>
          <w:p w14:paraId="2E597861" w14:textId="77777777" w:rsidR="0037647A" w:rsidRPr="0037647A" w:rsidRDefault="0037647A" w:rsidP="00D74E4A">
            <w:pPr>
              <w:spacing w:after="0" w:line="240" w:lineRule="auto"/>
              <w:jc w:val="both"/>
              <w:rPr>
                <w:rFonts w:ascii="Times New Roman" w:eastAsia="Times New Roman" w:hAnsi="Times New Roman" w:cs="Times New Roman"/>
                <w:color w:val="000000"/>
                <w:sz w:val="24"/>
                <w:szCs w:val="24"/>
                <w:lang w:eastAsia="es-PA"/>
              </w:rPr>
            </w:pPr>
          </w:p>
        </w:tc>
      </w:tr>
      <w:tr w:rsidR="0037647A" w:rsidRPr="0037647A" w14:paraId="18CEDFB8" w14:textId="77777777" w:rsidTr="00AF15C9">
        <w:trPr>
          <w:trHeight w:val="220"/>
        </w:trPr>
        <w:tc>
          <w:tcPr>
            <w:tcW w:w="1176" w:type="dxa"/>
            <w:tcBorders>
              <w:top w:val="nil"/>
              <w:left w:val="nil"/>
              <w:bottom w:val="nil"/>
              <w:right w:val="nil"/>
            </w:tcBorders>
            <w:shd w:val="clear" w:color="auto" w:fill="auto"/>
            <w:noWrap/>
            <w:vAlign w:val="bottom"/>
            <w:hideMark/>
          </w:tcPr>
          <w:p w14:paraId="7C2D7B39"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77DD2CA5"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Tres</w:t>
            </w:r>
          </w:p>
        </w:tc>
        <w:tc>
          <w:tcPr>
            <w:tcW w:w="1176" w:type="dxa"/>
            <w:tcBorders>
              <w:top w:val="nil"/>
              <w:left w:val="nil"/>
              <w:bottom w:val="nil"/>
              <w:right w:val="nil"/>
            </w:tcBorders>
            <w:shd w:val="clear" w:color="auto" w:fill="auto"/>
            <w:noWrap/>
            <w:vAlign w:val="bottom"/>
            <w:hideMark/>
          </w:tcPr>
          <w:p w14:paraId="7B06A85B"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299" w:type="dxa"/>
            <w:tcBorders>
              <w:top w:val="nil"/>
              <w:left w:val="nil"/>
              <w:bottom w:val="nil"/>
              <w:right w:val="nil"/>
            </w:tcBorders>
            <w:shd w:val="clear" w:color="auto" w:fill="auto"/>
            <w:noWrap/>
            <w:vAlign w:val="bottom"/>
            <w:hideMark/>
          </w:tcPr>
          <w:p w14:paraId="497592FC"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3E94A4FD"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678A56C6"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412FD41A"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62E8D20B"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2C552CFE" w14:textId="77777777" w:rsidTr="00AF15C9">
        <w:trPr>
          <w:trHeight w:val="220"/>
        </w:trPr>
        <w:tc>
          <w:tcPr>
            <w:tcW w:w="1176" w:type="dxa"/>
            <w:tcBorders>
              <w:top w:val="nil"/>
              <w:left w:val="nil"/>
              <w:bottom w:val="nil"/>
              <w:right w:val="nil"/>
            </w:tcBorders>
            <w:shd w:val="clear" w:color="auto" w:fill="auto"/>
            <w:noWrap/>
            <w:vAlign w:val="bottom"/>
            <w:hideMark/>
          </w:tcPr>
          <w:p w14:paraId="536942A6"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082ECBFA"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A</w:t>
            </w:r>
          </w:p>
        </w:tc>
        <w:tc>
          <w:tcPr>
            <w:tcW w:w="1176" w:type="dxa"/>
            <w:tcBorders>
              <w:top w:val="nil"/>
              <w:left w:val="nil"/>
              <w:bottom w:val="nil"/>
              <w:right w:val="nil"/>
            </w:tcBorders>
            <w:shd w:val="clear" w:color="auto" w:fill="auto"/>
            <w:noWrap/>
            <w:vAlign w:val="bottom"/>
            <w:hideMark/>
          </w:tcPr>
          <w:p w14:paraId="0653D7F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w:t>
            </w:r>
          </w:p>
        </w:tc>
        <w:tc>
          <w:tcPr>
            <w:tcW w:w="1299" w:type="dxa"/>
            <w:tcBorders>
              <w:top w:val="nil"/>
              <w:left w:val="nil"/>
              <w:bottom w:val="nil"/>
              <w:right w:val="nil"/>
            </w:tcBorders>
            <w:shd w:val="clear" w:color="auto" w:fill="auto"/>
            <w:noWrap/>
            <w:vAlign w:val="bottom"/>
            <w:hideMark/>
          </w:tcPr>
          <w:p w14:paraId="5991D827"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2,752</w:t>
            </w:r>
          </w:p>
        </w:tc>
        <w:tc>
          <w:tcPr>
            <w:tcW w:w="1176" w:type="dxa"/>
            <w:tcBorders>
              <w:top w:val="nil"/>
              <w:left w:val="nil"/>
              <w:bottom w:val="nil"/>
              <w:right w:val="nil"/>
            </w:tcBorders>
            <w:shd w:val="clear" w:color="auto" w:fill="auto"/>
            <w:noWrap/>
            <w:vAlign w:val="bottom"/>
            <w:hideMark/>
          </w:tcPr>
          <w:p w14:paraId="4B1E48CD"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0,3536</w:t>
            </w:r>
          </w:p>
        </w:tc>
        <w:tc>
          <w:tcPr>
            <w:tcW w:w="1176" w:type="dxa"/>
            <w:tcBorders>
              <w:top w:val="nil"/>
              <w:left w:val="nil"/>
              <w:bottom w:val="nil"/>
              <w:right w:val="nil"/>
            </w:tcBorders>
            <w:shd w:val="clear" w:color="auto" w:fill="auto"/>
            <w:noWrap/>
            <w:vAlign w:val="bottom"/>
            <w:hideMark/>
          </w:tcPr>
          <w:p w14:paraId="63DBCB3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176" w:type="dxa"/>
            <w:tcBorders>
              <w:top w:val="nil"/>
              <w:left w:val="nil"/>
              <w:bottom w:val="nil"/>
              <w:right w:val="nil"/>
            </w:tcBorders>
            <w:shd w:val="clear" w:color="auto" w:fill="auto"/>
            <w:noWrap/>
            <w:vAlign w:val="bottom"/>
            <w:hideMark/>
          </w:tcPr>
          <w:p w14:paraId="02110383"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61C060F9"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79F99F92" w14:textId="77777777" w:rsidTr="00AF15C9">
        <w:trPr>
          <w:trHeight w:val="220"/>
        </w:trPr>
        <w:tc>
          <w:tcPr>
            <w:tcW w:w="1176" w:type="dxa"/>
            <w:tcBorders>
              <w:top w:val="nil"/>
              <w:left w:val="nil"/>
              <w:bottom w:val="nil"/>
              <w:right w:val="nil"/>
            </w:tcBorders>
            <w:shd w:val="clear" w:color="auto" w:fill="auto"/>
            <w:noWrap/>
            <w:vAlign w:val="bottom"/>
            <w:hideMark/>
          </w:tcPr>
          <w:p w14:paraId="5AABD268"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0CB3BA39"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B</w:t>
            </w:r>
          </w:p>
        </w:tc>
        <w:tc>
          <w:tcPr>
            <w:tcW w:w="1176" w:type="dxa"/>
            <w:tcBorders>
              <w:top w:val="nil"/>
              <w:left w:val="nil"/>
              <w:bottom w:val="nil"/>
              <w:right w:val="nil"/>
            </w:tcBorders>
            <w:shd w:val="clear" w:color="auto" w:fill="auto"/>
            <w:noWrap/>
            <w:vAlign w:val="bottom"/>
            <w:hideMark/>
          </w:tcPr>
          <w:p w14:paraId="65FBD966"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w:t>
            </w:r>
          </w:p>
        </w:tc>
        <w:tc>
          <w:tcPr>
            <w:tcW w:w="1299" w:type="dxa"/>
            <w:tcBorders>
              <w:top w:val="nil"/>
              <w:left w:val="nil"/>
              <w:bottom w:val="nil"/>
              <w:right w:val="nil"/>
            </w:tcBorders>
            <w:shd w:val="clear" w:color="auto" w:fill="auto"/>
            <w:noWrap/>
            <w:vAlign w:val="bottom"/>
            <w:hideMark/>
          </w:tcPr>
          <w:p w14:paraId="09CFFCD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2,05</w:t>
            </w:r>
          </w:p>
        </w:tc>
        <w:tc>
          <w:tcPr>
            <w:tcW w:w="1176" w:type="dxa"/>
            <w:tcBorders>
              <w:top w:val="nil"/>
              <w:left w:val="nil"/>
              <w:bottom w:val="nil"/>
              <w:right w:val="nil"/>
            </w:tcBorders>
            <w:shd w:val="clear" w:color="auto" w:fill="auto"/>
            <w:noWrap/>
            <w:vAlign w:val="bottom"/>
            <w:hideMark/>
          </w:tcPr>
          <w:p w14:paraId="0B239555"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0,0</w:t>
            </w:r>
          </w:p>
        </w:tc>
        <w:tc>
          <w:tcPr>
            <w:tcW w:w="1176" w:type="dxa"/>
            <w:tcBorders>
              <w:top w:val="nil"/>
              <w:left w:val="nil"/>
              <w:bottom w:val="nil"/>
              <w:right w:val="nil"/>
            </w:tcBorders>
            <w:shd w:val="clear" w:color="auto" w:fill="auto"/>
            <w:noWrap/>
            <w:vAlign w:val="bottom"/>
            <w:hideMark/>
          </w:tcPr>
          <w:p w14:paraId="6F248D75"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1,617</w:t>
            </w:r>
          </w:p>
        </w:tc>
        <w:tc>
          <w:tcPr>
            <w:tcW w:w="1176" w:type="dxa"/>
            <w:tcBorders>
              <w:top w:val="nil"/>
              <w:left w:val="nil"/>
              <w:bottom w:val="nil"/>
              <w:right w:val="nil"/>
            </w:tcBorders>
            <w:shd w:val="clear" w:color="auto" w:fill="auto"/>
            <w:noWrap/>
            <w:vAlign w:val="bottom"/>
            <w:hideMark/>
          </w:tcPr>
          <w:p w14:paraId="6853A874"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0,353</w:t>
            </w:r>
          </w:p>
        </w:tc>
        <w:tc>
          <w:tcPr>
            <w:tcW w:w="1176" w:type="dxa"/>
            <w:tcBorders>
              <w:top w:val="nil"/>
              <w:left w:val="nil"/>
              <w:bottom w:val="nil"/>
              <w:right w:val="nil"/>
            </w:tcBorders>
            <w:shd w:val="clear" w:color="auto" w:fill="auto"/>
            <w:noWrap/>
            <w:vAlign w:val="bottom"/>
            <w:hideMark/>
          </w:tcPr>
          <w:p w14:paraId="6C725A28" w14:textId="77777777" w:rsidR="0037647A" w:rsidRPr="0037647A" w:rsidRDefault="0037647A" w:rsidP="00D74E4A">
            <w:pPr>
              <w:spacing w:after="0" w:line="240" w:lineRule="auto"/>
              <w:jc w:val="both"/>
              <w:rPr>
                <w:rFonts w:ascii="Times New Roman" w:eastAsia="Times New Roman" w:hAnsi="Times New Roman" w:cs="Times New Roman"/>
                <w:color w:val="000000"/>
                <w:sz w:val="24"/>
                <w:szCs w:val="24"/>
                <w:lang w:eastAsia="es-PA"/>
              </w:rPr>
            </w:pPr>
          </w:p>
        </w:tc>
      </w:tr>
      <w:tr w:rsidR="0037647A" w:rsidRPr="0037647A" w14:paraId="624D9047" w14:textId="77777777" w:rsidTr="00AF15C9">
        <w:trPr>
          <w:trHeight w:val="220"/>
        </w:trPr>
        <w:tc>
          <w:tcPr>
            <w:tcW w:w="1176" w:type="dxa"/>
            <w:tcBorders>
              <w:top w:val="nil"/>
              <w:left w:val="nil"/>
              <w:bottom w:val="nil"/>
              <w:right w:val="nil"/>
            </w:tcBorders>
            <w:shd w:val="clear" w:color="auto" w:fill="auto"/>
            <w:noWrap/>
            <w:vAlign w:val="bottom"/>
            <w:hideMark/>
          </w:tcPr>
          <w:p w14:paraId="786BABBB"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55A82356"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Cuatro</w:t>
            </w:r>
          </w:p>
        </w:tc>
        <w:tc>
          <w:tcPr>
            <w:tcW w:w="1176" w:type="dxa"/>
            <w:tcBorders>
              <w:top w:val="nil"/>
              <w:left w:val="nil"/>
              <w:bottom w:val="nil"/>
              <w:right w:val="nil"/>
            </w:tcBorders>
            <w:shd w:val="clear" w:color="auto" w:fill="auto"/>
            <w:noWrap/>
            <w:vAlign w:val="bottom"/>
            <w:hideMark/>
          </w:tcPr>
          <w:p w14:paraId="2E608491"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299" w:type="dxa"/>
            <w:tcBorders>
              <w:top w:val="nil"/>
              <w:left w:val="nil"/>
              <w:bottom w:val="nil"/>
              <w:right w:val="nil"/>
            </w:tcBorders>
            <w:shd w:val="clear" w:color="auto" w:fill="auto"/>
            <w:noWrap/>
            <w:vAlign w:val="bottom"/>
            <w:hideMark/>
          </w:tcPr>
          <w:p w14:paraId="47CA7ED9"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3E71324F"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17A3D49F"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03209C07"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150E57DE"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6C81652B" w14:textId="77777777" w:rsidTr="00AF15C9">
        <w:trPr>
          <w:trHeight w:val="220"/>
        </w:trPr>
        <w:tc>
          <w:tcPr>
            <w:tcW w:w="1176" w:type="dxa"/>
            <w:tcBorders>
              <w:top w:val="nil"/>
              <w:left w:val="nil"/>
              <w:bottom w:val="nil"/>
              <w:right w:val="nil"/>
            </w:tcBorders>
            <w:shd w:val="clear" w:color="auto" w:fill="auto"/>
            <w:noWrap/>
            <w:vAlign w:val="bottom"/>
            <w:hideMark/>
          </w:tcPr>
          <w:p w14:paraId="54A4E037"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543A7173"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A</w:t>
            </w:r>
          </w:p>
        </w:tc>
        <w:tc>
          <w:tcPr>
            <w:tcW w:w="1176" w:type="dxa"/>
            <w:tcBorders>
              <w:top w:val="nil"/>
              <w:left w:val="nil"/>
              <w:bottom w:val="nil"/>
              <w:right w:val="nil"/>
            </w:tcBorders>
            <w:shd w:val="clear" w:color="auto" w:fill="auto"/>
            <w:noWrap/>
            <w:vAlign w:val="bottom"/>
            <w:hideMark/>
          </w:tcPr>
          <w:p w14:paraId="611F2FF4"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2</w:t>
            </w:r>
          </w:p>
        </w:tc>
        <w:tc>
          <w:tcPr>
            <w:tcW w:w="1299" w:type="dxa"/>
            <w:tcBorders>
              <w:top w:val="nil"/>
              <w:left w:val="nil"/>
              <w:bottom w:val="nil"/>
              <w:right w:val="nil"/>
            </w:tcBorders>
            <w:shd w:val="clear" w:color="auto" w:fill="auto"/>
            <w:noWrap/>
            <w:vAlign w:val="bottom"/>
            <w:hideMark/>
          </w:tcPr>
          <w:p w14:paraId="047F820E"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3,525</w:t>
            </w:r>
          </w:p>
        </w:tc>
        <w:tc>
          <w:tcPr>
            <w:tcW w:w="1176" w:type="dxa"/>
            <w:tcBorders>
              <w:top w:val="nil"/>
              <w:left w:val="nil"/>
              <w:bottom w:val="nil"/>
              <w:right w:val="nil"/>
            </w:tcBorders>
            <w:shd w:val="clear" w:color="auto" w:fill="auto"/>
            <w:noWrap/>
            <w:vAlign w:val="bottom"/>
            <w:hideMark/>
          </w:tcPr>
          <w:p w14:paraId="2AAD0178"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0,6717</w:t>
            </w:r>
          </w:p>
        </w:tc>
        <w:tc>
          <w:tcPr>
            <w:tcW w:w="1176" w:type="dxa"/>
            <w:tcBorders>
              <w:top w:val="nil"/>
              <w:left w:val="nil"/>
              <w:bottom w:val="nil"/>
              <w:right w:val="nil"/>
            </w:tcBorders>
            <w:shd w:val="clear" w:color="auto" w:fill="auto"/>
            <w:noWrap/>
            <w:vAlign w:val="bottom"/>
            <w:hideMark/>
          </w:tcPr>
          <w:p w14:paraId="4A1E1CC7"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p>
        </w:tc>
        <w:tc>
          <w:tcPr>
            <w:tcW w:w="1176" w:type="dxa"/>
            <w:tcBorders>
              <w:top w:val="nil"/>
              <w:left w:val="nil"/>
              <w:bottom w:val="nil"/>
              <w:right w:val="nil"/>
            </w:tcBorders>
            <w:shd w:val="clear" w:color="auto" w:fill="auto"/>
            <w:noWrap/>
            <w:vAlign w:val="bottom"/>
            <w:hideMark/>
          </w:tcPr>
          <w:p w14:paraId="0042E360"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21198EA0"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r w:rsidR="0037647A" w:rsidRPr="0037647A" w14:paraId="5935B8C6" w14:textId="77777777" w:rsidTr="00AF15C9">
        <w:trPr>
          <w:trHeight w:val="220"/>
        </w:trPr>
        <w:tc>
          <w:tcPr>
            <w:tcW w:w="1176" w:type="dxa"/>
            <w:tcBorders>
              <w:top w:val="nil"/>
              <w:left w:val="nil"/>
              <w:bottom w:val="nil"/>
              <w:right w:val="nil"/>
            </w:tcBorders>
            <w:shd w:val="clear" w:color="auto" w:fill="auto"/>
            <w:noWrap/>
            <w:vAlign w:val="bottom"/>
            <w:hideMark/>
          </w:tcPr>
          <w:p w14:paraId="3B131111"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single" w:sz="4" w:space="0" w:color="auto"/>
              <w:right w:val="nil"/>
            </w:tcBorders>
            <w:shd w:val="clear" w:color="auto" w:fill="auto"/>
            <w:noWrap/>
            <w:vAlign w:val="bottom"/>
            <w:hideMark/>
          </w:tcPr>
          <w:p w14:paraId="6582891F"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B</w:t>
            </w:r>
          </w:p>
        </w:tc>
        <w:tc>
          <w:tcPr>
            <w:tcW w:w="1176" w:type="dxa"/>
            <w:tcBorders>
              <w:top w:val="nil"/>
              <w:left w:val="nil"/>
              <w:bottom w:val="single" w:sz="4" w:space="0" w:color="auto"/>
              <w:right w:val="nil"/>
            </w:tcBorders>
            <w:shd w:val="clear" w:color="auto" w:fill="auto"/>
            <w:noWrap/>
            <w:vAlign w:val="bottom"/>
            <w:hideMark/>
          </w:tcPr>
          <w:p w14:paraId="5BD36332"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1</w:t>
            </w:r>
          </w:p>
        </w:tc>
        <w:tc>
          <w:tcPr>
            <w:tcW w:w="1299" w:type="dxa"/>
            <w:tcBorders>
              <w:top w:val="nil"/>
              <w:left w:val="nil"/>
              <w:bottom w:val="single" w:sz="4" w:space="0" w:color="auto"/>
              <w:right w:val="nil"/>
            </w:tcBorders>
            <w:shd w:val="clear" w:color="auto" w:fill="auto"/>
            <w:noWrap/>
            <w:vAlign w:val="bottom"/>
            <w:hideMark/>
          </w:tcPr>
          <w:p w14:paraId="57915572"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3,850</w:t>
            </w:r>
          </w:p>
        </w:tc>
        <w:tc>
          <w:tcPr>
            <w:tcW w:w="1176" w:type="dxa"/>
            <w:tcBorders>
              <w:top w:val="nil"/>
              <w:left w:val="nil"/>
              <w:bottom w:val="single" w:sz="4" w:space="0" w:color="auto"/>
              <w:right w:val="nil"/>
            </w:tcBorders>
            <w:shd w:val="clear" w:color="auto" w:fill="auto"/>
            <w:noWrap/>
            <w:vAlign w:val="bottom"/>
            <w:hideMark/>
          </w:tcPr>
          <w:p w14:paraId="7D87DFE9"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0,0</w:t>
            </w:r>
          </w:p>
        </w:tc>
        <w:tc>
          <w:tcPr>
            <w:tcW w:w="1176" w:type="dxa"/>
            <w:tcBorders>
              <w:top w:val="nil"/>
              <w:left w:val="nil"/>
              <w:bottom w:val="single" w:sz="4" w:space="0" w:color="auto"/>
              <w:right w:val="nil"/>
            </w:tcBorders>
            <w:shd w:val="clear" w:color="auto" w:fill="auto"/>
            <w:noWrap/>
            <w:vAlign w:val="bottom"/>
            <w:hideMark/>
          </w:tcPr>
          <w:p w14:paraId="60A5E441"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0,395</w:t>
            </w:r>
          </w:p>
        </w:tc>
        <w:tc>
          <w:tcPr>
            <w:tcW w:w="1176" w:type="dxa"/>
            <w:tcBorders>
              <w:top w:val="nil"/>
              <w:left w:val="nil"/>
              <w:bottom w:val="single" w:sz="4" w:space="0" w:color="auto"/>
              <w:right w:val="nil"/>
            </w:tcBorders>
            <w:shd w:val="clear" w:color="auto" w:fill="auto"/>
            <w:noWrap/>
            <w:vAlign w:val="bottom"/>
            <w:hideMark/>
          </w:tcPr>
          <w:p w14:paraId="57328022" w14:textId="77777777" w:rsidR="0037647A" w:rsidRPr="00B25A86" w:rsidRDefault="0037647A" w:rsidP="00D74E4A">
            <w:pPr>
              <w:spacing w:after="0" w:line="240" w:lineRule="auto"/>
              <w:jc w:val="both"/>
              <w:rPr>
                <w:rFonts w:ascii="Times New Roman" w:eastAsia="Times New Roman" w:hAnsi="Times New Roman" w:cs="Times New Roman"/>
                <w:color w:val="000000"/>
                <w:sz w:val="20"/>
                <w:szCs w:val="20"/>
                <w:lang w:eastAsia="es-PA"/>
              </w:rPr>
            </w:pPr>
            <w:r w:rsidRPr="00B25A86">
              <w:rPr>
                <w:rFonts w:ascii="Times New Roman" w:eastAsia="Times New Roman" w:hAnsi="Times New Roman" w:cs="Times New Roman"/>
                <w:color w:val="000000"/>
                <w:sz w:val="20"/>
                <w:szCs w:val="20"/>
                <w:lang w:eastAsia="es-PA"/>
              </w:rPr>
              <w:t>0,76</w:t>
            </w:r>
          </w:p>
        </w:tc>
        <w:tc>
          <w:tcPr>
            <w:tcW w:w="1176" w:type="dxa"/>
            <w:tcBorders>
              <w:top w:val="nil"/>
              <w:left w:val="nil"/>
              <w:bottom w:val="nil"/>
              <w:right w:val="nil"/>
            </w:tcBorders>
            <w:shd w:val="clear" w:color="auto" w:fill="auto"/>
            <w:noWrap/>
            <w:vAlign w:val="bottom"/>
            <w:hideMark/>
          </w:tcPr>
          <w:p w14:paraId="476A6F1E" w14:textId="77777777" w:rsidR="0037647A" w:rsidRPr="0037647A" w:rsidRDefault="0037647A" w:rsidP="00D74E4A">
            <w:pPr>
              <w:spacing w:after="0" w:line="240" w:lineRule="auto"/>
              <w:jc w:val="both"/>
              <w:rPr>
                <w:rFonts w:ascii="Times New Roman" w:eastAsia="Times New Roman" w:hAnsi="Times New Roman" w:cs="Times New Roman"/>
                <w:color w:val="000000"/>
                <w:sz w:val="24"/>
                <w:szCs w:val="24"/>
                <w:lang w:eastAsia="es-PA"/>
              </w:rPr>
            </w:pPr>
          </w:p>
        </w:tc>
      </w:tr>
      <w:tr w:rsidR="0037647A" w:rsidRPr="0037647A" w14:paraId="39A702B5" w14:textId="77777777" w:rsidTr="00AF15C9">
        <w:trPr>
          <w:trHeight w:val="220"/>
        </w:trPr>
        <w:tc>
          <w:tcPr>
            <w:tcW w:w="1176" w:type="dxa"/>
            <w:tcBorders>
              <w:top w:val="nil"/>
              <w:left w:val="nil"/>
              <w:bottom w:val="nil"/>
              <w:right w:val="nil"/>
            </w:tcBorders>
            <w:shd w:val="clear" w:color="auto" w:fill="auto"/>
            <w:noWrap/>
            <w:vAlign w:val="bottom"/>
            <w:hideMark/>
          </w:tcPr>
          <w:p w14:paraId="7CFE6CD3"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c>
          <w:tcPr>
            <w:tcW w:w="1176" w:type="dxa"/>
            <w:tcBorders>
              <w:top w:val="nil"/>
              <w:left w:val="nil"/>
              <w:bottom w:val="nil"/>
              <w:right w:val="nil"/>
            </w:tcBorders>
            <w:shd w:val="clear" w:color="auto" w:fill="auto"/>
            <w:noWrap/>
            <w:vAlign w:val="bottom"/>
            <w:hideMark/>
          </w:tcPr>
          <w:p w14:paraId="47A1E63E"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290AC1A6"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299" w:type="dxa"/>
            <w:tcBorders>
              <w:top w:val="nil"/>
              <w:left w:val="nil"/>
              <w:bottom w:val="nil"/>
              <w:right w:val="nil"/>
            </w:tcBorders>
            <w:shd w:val="clear" w:color="auto" w:fill="auto"/>
            <w:noWrap/>
            <w:vAlign w:val="bottom"/>
            <w:hideMark/>
          </w:tcPr>
          <w:p w14:paraId="1CB3D114"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3968A297"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7E3248C7"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6A1EF6E5" w14:textId="77777777" w:rsidR="0037647A" w:rsidRPr="00B25A86" w:rsidRDefault="0037647A" w:rsidP="00D74E4A">
            <w:pPr>
              <w:spacing w:after="0" w:line="240" w:lineRule="auto"/>
              <w:jc w:val="both"/>
              <w:rPr>
                <w:rFonts w:ascii="Times New Roman" w:eastAsia="Times New Roman" w:hAnsi="Times New Roman" w:cs="Times New Roman"/>
                <w:sz w:val="20"/>
                <w:szCs w:val="20"/>
                <w:lang w:eastAsia="es-PA"/>
              </w:rPr>
            </w:pPr>
          </w:p>
        </w:tc>
        <w:tc>
          <w:tcPr>
            <w:tcW w:w="1176" w:type="dxa"/>
            <w:tcBorders>
              <w:top w:val="nil"/>
              <w:left w:val="nil"/>
              <w:bottom w:val="nil"/>
              <w:right w:val="nil"/>
            </w:tcBorders>
            <w:shd w:val="clear" w:color="auto" w:fill="auto"/>
            <w:noWrap/>
            <w:vAlign w:val="bottom"/>
            <w:hideMark/>
          </w:tcPr>
          <w:p w14:paraId="40F2B217" w14:textId="77777777" w:rsidR="0037647A" w:rsidRPr="0037647A" w:rsidRDefault="0037647A" w:rsidP="00D74E4A">
            <w:pPr>
              <w:spacing w:after="0" w:line="240" w:lineRule="auto"/>
              <w:jc w:val="both"/>
              <w:rPr>
                <w:rFonts w:ascii="Times New Roman" w:eastAsia="Times New Roman" w:hAnsi="Times New Roman" w:cs="Times New Roman"/>
                <w:sz w:val="24"/>
                <w:szCs w:val="24"/>
                <w:lang w:eastAsia="es-PA"/>
              </w:rPr>
            </w:pPr>
          </w:p>
        </w:tc>
      </w:tr>
    </w:tbl>
    <w:p w14:paraId="76EBD7DF" w14:textId="6CDACD0D" w:rsidR="0037647A" w:rsidRPr="0037647A" w:rsidRDefault="0037647A" w:rsidP="004E5D71">
      <w:pPr>
        <w:pStyle w:val="00textosinentrada"/>
      </w:pPr>
      <w:r w:rsidRPr="0037647A">
        <w:t>Teniendo en cuenta la gran diversidad de materiales usados  en el sellado apical de perforaciones, podemos decir que según sus propiedades  estudiadas ,cuyo objetivo es reparar esta zona dañada y brindando propiedades excelentes como el manejo y otras , podemos afirmar que en nuestro estudio  las propiedades de ambos cementos  son excelentes; pero confirmar que el biodentine  en cuanto al manejo y tiempo es mucho mejor; por lo que se consigue cumplir con los objetivos propuestos, con lo que coincidimos con  el estudio de</w:t>
      </w:r>
      <w:r w:rsidR="00A75D92">
        <w:t>( Laurent P, 2012)</w:t>
      </w:r>
      <w:r w:rsidRPr="0037647A">
        <w:t>.</w:t>
      </w:r>
    </w:p>
    <w:p w14:paraId="029E0F42" w14:textId="77777777" w:rsidR="00544C40" w:rsidRDefault="0037647A" w:rsidP="004E5D71">
      <w:pPr>
        <w:pStyle w:val="00textosinentrada"/>
      </w:pPr>
      <w:r w:rsidRPr="0037647A">
        <w:t xml:space="preserve">Tomando estos recaudos en cuanto a propiedades de los cementos selladores, podríamos evitar un gran número de fracasos endodonticos, debida a filtraciones producidas por perforaciones o sobre extensiones a cualquier </w:t>
      </w:r>
      <w:r w:rsidRPr="0037647A">
        <w:lastRenderedPageBreak/>
        <w:t xml:space="preserve">nivel es por ello que surgen estos materiales para subsanar estos defectos. En nuestro trabajo se observó que con el cemento sellador MTA 4 piezas dentarias presentaron grado 0(ausencia de filtración); mientras que con el cemento </w:t>
      </w:r>
      <w:r w:rsidR="00A75284" w:rsidRPr="0037647A">
        <w:t>Biodentine 8</w:t>
      </w:r>
      <w:r w:rsidRPr="0037647A">
        <w:t xml:space="preserve"> de </w:t>
      </w:r>
      <w:r w:rsidR="00A75284" w:rsidRPr="0037647A">
        <w:t>las 15</w:t>
      </w:r>
      <w:r w:rsidRPr="0037647A">
        <w:t xml:space="preserve"> piezas </w:t>
      </w:r>
      <w:r w:rsidR="00A75284" w:rsidRPr="0037647A">
        <w:t>presentaron ausencia</w:t>
      </w:r>
      <w:r w:rsidRPr="0037647A">
        <w:t xml:space="preserve"> de filtración (grado 0). Esto probablemente se deba a que el cemento sellador Mta tiene un tiempo de fraguado diferente al biodentine y al compactarlo cabe </w:t>
      </w:r>
    </w:p>
    <w:p w14:paraId="50C56C70" w14:textId="04BBFB2C" w:rsidR="0037647A" w:rsidRPr="0037647A" w:rsidRDefault="0037647A" w:rsidP="004E5D71">
      <w:pPr>
        <w:pStyle w:val="00textosinentrada"/>
      </w:pPr>
      <w:proofErr w:type="gramStart"/>
      <w:r w:rsidRPr="0037647A">
        <w:t>la</w:t>
      </w:r>
      <w:proofErr w:type="gramEnd"/>
      <w:r w:rsidRPr="0037647A">
        <w:t xml:space="preserve"> posibilidad de haber dejado alguna burbuja o vacíos y no estar bien compacto el material por ello presentamos filtración menor con biodentine.</w:t>
      </w:r>
    </w:p>
    <w:p w14:paraId="40DDEA37" w14:textId="4E91D8DB" w:rsidR="0037647A" w:rsidRPr="0037647A" w:rsidRDefault="0037647A" w:rsidP="004E5D71">
      <w:pPr>
        <w:pStyle w:val="00textosinentrada"/>
      </w:pPr>
      <w:r w:rsidRPr="0037647A">
        <w:t xml:space="preserve">Referente al promedio de microfiltración apical para este estudio ambos cementos selladores fueron iguales en grado 0, en los grados </w:t>
      </w:r>
      <w:r w:rsidR="00D9719F" w:rsidRPr="0037647A">
        <w:t>2,3 son</w:t>
      </w:r>
      <w:r w:rsidRPr="0037647A">
        <w:t xml:space="preserve"> mayores los promedios del Cemento A es </w:t>
      </w:r>
      <w:r w:rsidR="00D9719F" w:rsidRPr="0037647A">
        <w:t>mayor que</w:t>
      </w:r>
      <w:r w:rsidRPr="0037647A">
        <w:t xml:space="preserve"> B; a diferencia de lo que sucede en el </w:t>
      </w:r>
      <w:r w:rsidR="00D9719F" w:rsidRPr="0037647A">
        <w:t>grado 1</w:t>
      </w:r>
      <w:r w:rsidRPr="0037647A">
        <w:t xml:space="preserve"> y 4 el cemento </w:t>
      </w:r>
      <w:r w:rsidR="00A75284" w:rsidRPr="0037647A">
        <w:t>A le</w:t>
      </w:r>
      <w:r w:rsidRPr="0037647A">
        <w:t xml:space="preserve"> corre</w:t>
      </w:r>
      <w:r w:rsidR="00A50428">
        <w:t xml:space="preserve">sponde un menor </w:t>
      </w:r>
      <w:proofErr w:type="gramStart"/>
      <w:r w:rsidR="00A50428">
        <w:t>promedio(</w:t>
      </w:r>
      <w:proofErr w:type="gramEnd"/>
      <w:r w:rsidR="00A50428">
        <w:t xml:space="preserve">Tabla </w:t>
      </w:r>
      <w:r w:rsidRPr="0037647A">
        <w:t xml:space="preserve">N° 2). Estos resultados se deben a que los valores están agrupados en grados gracias a una escala ordinal por lo que los valores individuales se pierden al integrarse las muestras, dando como resultado la aceptación de la </w:t>
      </w:r>
      <w:r w:rsidR="00D9719F" w:rsidRPr="0037647A">
        <w:t xml:space="preserve">hipótesis. </w:t>
      </w:r>
      <w:r w:rsidRPr="0037647A">
        <w:t xml:space="preserve">El grado de microfiltracion apical in vitro   es menor utilizando el cemento sellador </w:t>
      </w:r>
      <w:r w:rsidRPr="00D9719F">
        <w:rPr>
          <w:rFonts w:ascii="Arial" w:hAnsi="Arial" w:cs="Arial"/>
          <w:i/>
          <w:sz w:val="18"/>
          <w:szCs w:val="18"/>
        </w:rPr>
        <w:t xml:space="preserve">Biodentine </w:t>
      </w:r>
      <w:r w:rsidRPr="0037647A">
        <w:t xml:space="preserve">con </w:t>
      </w:r>
      <w:r w:rsidR="00D9719F" w:rsidRPr="0037647A">
        <w:t>respecto al</w:t>
      </w:r>
      <w:r w:rsidR="00D9719F">
        <w:t xml:space="preserve"> cemento sellador </w:t>
      </w:r>
      <w:r w:rsidR="00D9719F" w:rsidRPr="00D9719F">
        <w:rPr>
          <w:rFonts w:ascii="Arial" w:hAnsi="Arial" w:cs="Arial"/>
          <w:i/>
          <w:sz w:val="18"/>
          <w:szCs w:val="18"/>
        </w:rPr>
        <w:t xml:space="preserve">MTA </w:t>
      </w:r>
      <w:r w:rsidRPr="0037647A">
        <w:t xml:space="preserve">en dientes monorradiculares, sin embargo </w:t>
      </w:r>
      <w:r w:rsidR="00A75284" w:rsidRPr="0037647A">
        <w:t>está</w:t>
      </w:r>
      <w:r w:rsidRPr="0037647A">
        <w:t xml:space="preserve"> filtración fue estadísticamente no significativa, demostrando así que no </w:t>
      </w:r>
      <w:r w:rsidR="00D9719F" w:rsidRPr="0037647A">
        <w:t>existe diferencia</w:t>
      </w:r>
      <w:r w:rsidRPr="0037647A">
        <w:t xml:space="preserve"> en el sellado </w:t>
      </w:r>
      <w:r w:rsidR="00D9719F" w:rsidRPr="0037647A">
        <w:t>apical en</w:t>
      </w:r>
      <w:r w:rsidRPr="0037647A">
        <w:t xml:space="preserve"> conductos rectos y únicos con ambos cementos selladores.</w:t>
      </w:r>
    </w:p>
    <w:p w14:paraId="6DF376D0" w14:textId="69763846" w:rsidR="0037647A" w:rsidRPr="0037647A" w:rsidRDefault="0037647A" w:rsidP="004E5D71">
      <w:pPr>
        <w:pStyle w:val="00textosinentrada"/>
      </w:pPr>
      <w:r w:rsidRPr="0037647A">
        <w:t>Es así que el cemento sellador MTA presenta mayor frecuencia  de filtraciones en los grados 2,3,4 a diferencia del grad</w:t>
      </w:r>
      <w:r w:rsidR="00D9719F">
        <w:t xml:space="preserve">o 0  donde al cemento sellador </w:t>
      </w:r>
      <w:r w:rsidR="00D9719F" w:rsidRPr="00D9719F">
        <w:rPr>
          <w:rFonts w:ascii="Arial" w:hAnsi="Arial" w:cs="Arial"/>
          <w:i/>
          <w:sz w:val="18"/>
          <w:szCs w:val="18"/>
        </w:rPr>
        <w:t>B</w:t>
      </w:r>
      <w:r w:rsidRPr="00D9719F">
        <w:rPr>
          <w:rFonts w:ascii="Arial" w:hAnsi="Arial" w:cs="Arial"/>
          <w:i/>
          <w:sz w:val="18"/>
          <w:szCs w:val="18"/>
        </w:rPr>
        <w:t>iodentine</w:t>
      </w:r>
      <w:r w:rsidRPr="0037647A">
        <w:t xml:space="preserve"> le corresponde un mayor número de piezas que no han filtrado a diferencia  d</w:t>
      </w:r>
      <w:r w:rsidR="00D9719F">
        <w:t xml:space="preserve">el  cemento sellador </w:t>
      </w:r>
      <w:r w:rsidR="00D9719F" w:rsidRPr="00543077">
        <w:rPr>
          <w:rFonts w:ascii="Arial" w:hAnsi="Arial" w:cs="Arial"/>
          <w:i/>
          <w:sz w:val="18"/>
          <w:szCs w:val="18"/>
        </w:rPr>
        <w:t>MTA</w:t>
      </w:r>
      <w:r w:rsidR="00D9719F">
        <w:t xml:space="preserve">(Tabla </w:t>
      </w:r>
      <w:r w:rsidRPr="0037647A">
        <w:t>N° 1) esto se verifico al realizar  la transparentacion radicular, ya que nos permitió observar al diente a más detalle tridimensionalmente, teniendo ventaja de ser superior esta técnica  en relación a las técnicas de desgaste, cortes horizontales  por tercios  o por radiografías.</w:t>
      </w:r>
    </w:p>
    <w:p w14:paraId="3021EBDF" w14:textId="61A1FE38" w:rsidR="0037647A" w:rsidRDefault="0037647A" w:rsidP="004E5D71">
      <w:pPr>
        <w:pStyle w:val="00textosinentrada"/>
      </w:pPr>
      <w:r w:rsidRPr="0037647A">
        <w:t>A su vez  en nuestra investigación  llevamos a cabo todos los protocolos  de preparación y obturación de la pieza sobre todo eliminamos  el barrillo dentinario  y extendimos el conducto adecuadamente , debido a que favoreció y permitió la entrada del material sellador apical adecuadamente al ápice sin interferencias, por otro lado la necesidad de obturación tridimensional   de los conductos con gutapercha  para verificar la adaptación y selle del material sellador con la  gutapercha, demostrando en este estudio que si encontramos hermetismo en ambos materiales.es por ello que el endodoncista debe conocer y tener claro las propiedades de  biocompatibilidad de los materiales selladores de perforaciones , para así tener existo en los tratamientos.</w:t>
      </w:r>
    </w:p>
    <w:p w14:paraId="1EA2A202" w14:textId="77777777" w:rsidR="00B25A86" w:rsidRPr="00B25A86" w:rsidRDefault="00B25A86" w:rsidP="00B25A86">
      <w:pPr>
        <w:rPr>
          <w:lang w:val="pt-BR" w:eastAsia="ja-JP"/>
        </w:rPr>
      </w:pPr>
    </w:p>
    <w:p w14:paraId="48898F6A" w14:textId="3103EA44" w:rsidR="00753606" w:rsidRDefault="006A1637" w:rsidP="00D74E4A">
      <w:pPr>
        <w:spacing w:after="200" w:line="240" w:lineRule="auto"/>
        <w:jc w:val="both"/>
        <w:rPr>
          <w:rFonts w:ascii="Times New Roman" w:eastAsia="Calibri" w:hAnsi="Times New Roman" w:cs="Times New Roman"/>
          <w:sz w:val="24"/>
          <w:szCs w:val="24"/>
          <w:lang w:val="es-ES"/>
        </w:rPr>
      </w:pPr>
      <w:r w:rsidRPr="00514745">
        <w:rPr>
          <w:noProof/>
          <w:lang w:val="es-PE" w:eastAsia="es-PE"/>
        </w:rPr>
        <w:drawing>
          <wp:anchor distT="0" distB="0" distL="114300" distR="114300" simplePos="0" relativeHeight="251662336" behindDoc="0" locked="0" layoutInCell="1" allowOverlap="1" wp14:anchorId="56DA7F5E" wp14:editId="27182CBE">
            <wp:simplePos x="0" y="0"/>
            <wp:positionH relativeFrom="margin">
              <wp:posOffset>2958465</wp:posOffset>
            </wp:positionH>
            <wp:positionV relativeFrom="paragraph">
              <wp:posOffset>4445</wp:posOffset>
            </wp:positionV>
            <wp:extent cx="2590165" cy="1668780"/>
            <wp:effectExtent l="0" t="0" r="635"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032" t="30175" r="22947"/>
                    <a:stretch/>
                  </pic:blipFill>
                  <pic:spPr bwMode="auto">
                    <a:xfrm>
                      <a:off x="0" y="0"/>
                      <a:ext cx="2590165" cy="1668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3606" w:rsidRPr="00514745">
        <w:rPr>
          <w:noProof/>
          <w:lang w:val="es-PE" w:eastAsia="es-PE"/>
        </w:rPr>
        <w:drawing>
          <wp:inline distT="0" distB="0" distL="0" distR="0" wp14:anchorId="0B84B6CB" wp14:editId="284D0B56">
            <wp:extent cx="2762249" cy="1691640"/>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051" t="38926" r="17685"/>
                    <a:stretch/>
                  </pic:blipFill>
                  <pic:spPr bwMode="auto">
                    <a:xfrm>
                      <a:off x="0" y="0"/>
                      <a:ext cx="2782584" cy="1704093"/>
                    </a:xfrm>
                    <a:prstGeom prst="rect">
                      <a:avLst/>
                    </a:prstGeom>
                    <a:ln>
                      <a:noFill/>
                    </a:ln>
                    <a:extLst>
                      <a:ext uri="{53640926-AAD7-44D8-BBD7-CCE9431645EC}">
                        <a14:shadowObscured xmlns:a14="http://schemas.microsoft.com/office/drawing/2010/main"/>
                      </a:ext>
                    </a:extLst>
                  </pic:spPr>
                </pic:pic>
              </a:graphicData>
            </a:graphic>
          </wp:inline>
        </w:drawing>
      </w:r>
    </w:p>
    <w:p w14:paraId="2062897A" w14:textId="7EE3C88C" w:rsidR="00AF15C9" w:rsidRDefault="006A1637" w:rsidP="00B25A86">
      <w:pPr>
        <w:pStyle w:val="04figura"/>
      </w:pPr>
      <w:r w:rsidRPr="00887844">
        <w:rPr>
          <w:rFonts w:ascii="Arial" w:hAnsi="Arial" w:cs="Arial"/>
          <w:b/>
          <w:sz w:val="18"/>
          <w:szCs w:val="18"/>
        </w:rPr>
        <w:t>Figura 1</w:t>
      </w:r>
      <w:r>
        <w:t xml:space="preserve">. </w:t>
      </w:r>
      <w:r w:rsidRPr="006A1637">
        <w:t>Microfiltracion</w:t>
      </w:r>
      <w:r>
        <w:t xml:space="preserve">: </w:t>
      </w:r>
      <w:r w:rsidRPr="006A1637">
        <w:t>grado 0</w:t>
      </w:r>
      <w:r w:rsidR="0037647A" w:rsidRPr="006A1637">
        <w:tab/>
      </w:r>
      <w:r>
        <w:t xml:space="preserve">                                 </w:t>
      </w:r>
      <w:r w:rsidR="00887844" w:rsidRPr="00887844">
        <w:rPr>
          <w:rFonts w:ascii="Arial" w:hAnsi="Arial" w:cs="Arial"/>
          <w:b/>
          <w:sz w:val="18"/>
          <w:szCs w:val="18"/>
        </w:rPr>
        <w:t>F</w:t>
      </w:r>
      <w:r w:rsidRPr="00887844">
        <w:rPr>
          <w:rFonts w:ascii="Arial" w:hAnsi="Arial" w:cs="Arial"/>
          <w:b/>
          <w:sz w:val="18"/>
          <w:szCs w:val="18"/>
        </w:rPr>
        <w:t>igura 2</w:t>
      </w:r>
      <w:r>
        <w:t>.</w:t>
      </w:r>
      <w:r w:rsidR="00085B29">
        <w:t xml:space="preserve"> </w:t>
      </w:r>
      <w:r>
        <w:t>Microfiltracion: grado 4</w:t>
      </w:r>
    </w:p>
    <w:p w14:paraId="7F40E163" w14:textId="2FC5DE50" w:rsidR="0037647A" w:rsidRPr="00244346" w:rsidRDefault="00244346" w:rsidP="004E5D71">
      <w:pPr>
        <w:pStyle w:val="00ttulo"/>
      </w:pPr>
      <w:r w:rsidRPr="00244346">
        <w:t xml:space="preserve">CONCLUSIONES </w:t>
      </w:r>
    </w:p>
    <w:p w14:paraId="1CA9A47D" w14:textId="01E63F6B" w:rsidR="00D46138" w:rsidRPr="00B25A86" w:rsidRDefault="00D46138" w:rsidP="004E5D71">
      <w:pPr>
        <w:pStyle w:val="00textosinentrada"/>
      </w:pPr>
      <w:r w:rsidRPr="00B25A86">
        <w:t xml:space="preserve">Al comparar in vitro se demostró que; </w:t>
      </w:r>
      <w:proofErr w:type="gramStart"/>
      <w:r w:rsidRPr="00B25A86">
        <w:t>No</w:t>
      </w:r>
      <w:proofErr w:type="gramEnd"/>
      <w:r w:rsidRPr="00B25A86">
        <w:t xml:space="preserve"> existe diferencia significativa entre niveles de micro filtración apical de los cementos selladores MTA y </w:t>
      </w:r>
      <w:r w:rsidR="00A75284" w:rsidRPr="00B25A86">
        <w:t>BIODENTINE,</w:t>
      </w:r>
      <w:r w:rsidRPr="00B25A86">
        <w:t xml:space="preserve"> en conductos unirradiculares.</w:t>
      </w:r>
    </w:p>
    <w:p w14:paraId="4A480106" w14:textId="50FF99B8" w:rsidR="00543077" w:rsidRPr="00B25A86" w:rsidRDefault="00D46138" w:rsidP="004E5D71">
      <w:pPr>
        <w:pStyle w:val="00textosinentrada"/>
      </w:pPr>
      <w:r w:rsidRPr="00B25A86">
        <w:t>Se determinó con el cemento MTA, un promedio de micro filtración apical de 1</w:t>
      </w:r>
      <w:r w:rsidR="0094336B">
        <w:t>,</w:t>
      </w:r>
      <w:r w:rsidRPr="00B25A86">
        <w:t>43mm, con un mínimo de microfiltración de 0</w:t>
      </w:r>
      <w:r w:rsidR="0094336B">
        <w:t>,</w:t>
      </w:r>
      <w:r w:rsidRPr="00B25A86">
        <w:t>0mm, y un máximo de 4</w:t>
      </w:r>
      <w:r w:rsidR="0094336B">
        <w:t>,</w:t>
      </w:r>
      <w:r w:rsidRPr="00B25A86">
        <w:t>00mm.</w:t>
      </w:r>
    </w:p>
    <w:p w14:paraId="31AC8752" w14:textId="6B4E76EC" w:rsidR="00A614B3" w:rsidRDefault="00A614B3" w:rsidP="004E5D71">
      <w:pPr>
        <w:pStyle w:val="00textosinentrada"/>
      </w:pPr>
      <w:r w:rsidRPr="00B25A86">
        <w:t>Se determinó con el cemento BIODENTINE, presento un promedio de micro filtración apical de 0,75 mm, con un mínimo de 0,0mm y un máximo de micro filtración de 3,85.</w:t>
      </w:r>
    </w:p>
    <w:p w14:paraId="4DE092B2" w14:textId="77777777" w:rsidR="00B25A86" w:rsidRDefault="00B25A86" w:rsidP="00EC2DC1">
      <w:pPr>
        <w:spacing w:after="0" w:line="240" w:lineRule="auto"/>
        <w:ind w:left="720"/>
        <w:jc w:val="both"/>
        <w:rPr>
          <w:rFonts w:ascii="Arial" w:eastAsia="Times New Roman" w:hAnsi="Arial" w:cs="Arial"/>
          <w:b/>
          <w:sz w:val="18"/>
          <w:szCs w:val="18"/>
          <w:lang w:val="es-ES" w:eastAsia="es-ES"/>
        </w:rPr>
      </w:pPr>
    </w:p>
    <w:p w14:paraId="35EF715D" w14:textId="03919D39" w:rsidR="00B25A86" w:rsidRDefault="00B25A86" w:rsidP="00EC2DC1">
      <w:pPr>
        <w:spacing w:after="0" w:line="240" w:lineRule="auto"/>
        <w:ind w:left="720"/>
        <w:jc w:val="both"/>
        <w:rPr>
          <w:rFonts w:ascii="Arial" w:eastAsia="Times New Roman" w:hAnsi="Arial" w:cs="Arial"/>
          <w:b/>
          <w:sz w:val="18"/>
          <w:szCs w:val="18"/>
          <w:lang w:val="es-ES" w:eastAsia="es-ES"/>
        </w:rPr>
      </w:pPr>
    </w:p>
    <w:p w14:paraId="044938A7" w14:textId="080F00D7" w:rsidR="00085B29" w:rsidRDefault="00085B29" w:rsidP="00EC2DC1">
      <w:pPr>
        <w:spacing w:after="0" w:line="240" w:lineRule="auto"/>
        <w:ind w:left="720"/>
        <w:jc w:val="both"/>
        <w:rPr>
          <w:rFonts w:ascii="Arial" w:eastAsia="Times New Roman" w:hAnsi="Arial" w:cs="Arial"/>
          <w:b/>
          <w:sz w:val="18"/>
          <w:szCs w:val="18"/>
          <w:lang w:val="es-ES" w:eastAsia="es-ES"/>
        </w:rPr>
      </w:pPr>
    </w:p>
    <w:p w14:paraId="429FE4FD" w14:textId="0B20902F" w:rsidR="00085B29" w:rsidRDefault="00085B29" w:rsidP="00EC2DC1">
      <w:pPr>
        <w:spacing w:after="0" w:line="240" w:lineRule="auto"/>
        <w:ind w:left="720"/>
        <w:jc w:val="both"/>
        <w:rPr>
          <w:rFonts w:ascii="Arial" w:eastAsia="Times New Roman" w:hAnsi="Arial" w:cs="Arial"/>
          <w:b/>
          <w:sz w:val="18"/>
          <w:szCs w:val="18"/>
          <w:lang w:val="es-ES" w:eastAsia="es-ES"/>
        </w:rPr>
      </w:pPr>
    </w:p>
    <w:p w14:paraId="7B481F7B" w14:textId="77777777" w:rsidR="00085B29" w:rsidRDefault="00085B29" w:rsidP="00EC2DC1">
      <w:pPr>
        <w:spacing w:after="0" w:line="240" w:lineRule="auto"/>
        <w:ind w:left="720"/>
        <w:jc w:val="both"/>
        <w:rPr>
          <w:rFonts w:ascii="Arial" w:eastAsia="Times New Roman" w:hAnsi="Arial" w:cs="Arial"/>
          <w:b/>
          <w:sz w:val="18"/>
          <w:szCs w:val="18"/>
          <w:lang w:val="es-ES" w:eastAsia="es-ES"/>
        </w:rPr>
      </w:pPr>
    </w:p>
    <w:p w14:paraId="4E92F04C" w14:textId="60E3410B" w:rsidR="00EC2DC1" w:rsidRPr="00E615F6" w:rsidRDefault="00EC2DC1" w:rsidP="00D20BFD">
      <w:pPr>
        <w:spacing w:after="0" w:line="240" w:lineRule="auto"/>
        <w:jc w:val="both"/>
        <w:rPr>
          <w:rFonts w:ascii="Arial" w:eastAsia="Times New Roman" w:hAnsi="Arial" w:cs="Arial"/>
          <w:b/>
          <w:sz w:val="18"/>
          <w:szCs w:val="18"/>
          <w:lang w:val="en-US" w:eastAsia="es-ES"/>
        </w:rPr>
      </w:pPr>
      <w:r w:rsidRPr="00E615F6">
        <w:rPr>
          <w:rFonts w:ascii="Arial" w:eastAsia="Times New Roman" w:hAnsi="Arial" w:cs="Arial"/>
          <w:b/>
          <w:sz w:val="18"/>
          <w:szCs w:val="18"/>
          <w:lang w:val="en-US" w:eastAsia="es-ES"/>
        </w:rPr>
        <w:lastRenderedPageBreak/>
        <w:t>REFERENCIAS BIBLIOGR</w:t>
      </w:r>
      <w:r w:rsidR="00E31E8B">
        <w:rPr>
          <w:rFonts w:ascii="Arial" w:eastAsia="Times New Roman" w:hAnsi="Arial" w:cs="Arial"/>
          <w:b/>
          <w:sz w:val="18"/>
          <w:szCs w:val="18"/>
          <w:lang w:val="en-US" w:eastAsia="es-ES"/>
        </w:rPr>
        <w:t>Á</w:t>
      </w:r>
      <w:r w:rsidRPr="00E615F6">
        <w:rPr>
          <w:rFonts w:ascii="Arial" w:eastAsia="Times New Roman" w:hAnsi="Arial" w:cs="Arial"/>
          <w:b/>
          <w:sz w:val="18"/>
          <w:szCs w:val="18"/>
          <w:lang w:val="en-US" w:eastAsia="es-ES"/>
        </w:rPr>
        <w:t>FICAS</w:t>
      </w:r>
      <w:r w:rsidR="005A0215" w:rsidRPr="00E615F6">
        <w:rPr>
          <w:rFonts w:ascii="Arial" w:eastAsia="Times New Roman" w:hAnsi="Arial" w:cs="Arial"/>
          <w:b/>
          <w:sz w:val="18"/>
          <w:szCs w:val="18"/>
          <w:lang w:val="en-US" w:eastAsia="es-ES"/>
        </w:rPr>
        <w:t xml:space="preserve"> </w:t>
      </w:r>
    </w:p>
    <w:p w14:paraId="5EBF231D" w14:textId="77777777" w:rsidR="00C74657" w:rsidRPr="00E615F6" w:rsidRDefault="00C74657" w:rsidP="00C74657">
      <w:pPr>
        <w:spacing w:after="0" w:line="240" w:lineRule="auto"/>
        <w:jc w:val="both"/>
        <w:rPr>
          <w:rFonts w:ascii="Times New Roman" w:eastAsia="Times New Roman" w:hAnsi="Times New Roman" w:cs="Times New Roman"/>
          <w:sz w:val="24"/>
          <w:szCs w:val="24"/>
          <w:lang w:val="en-US" w:eastAsia="es-ES"/>
        </w:rPr>
      </w:pPr>
    </w:p>
    <w:p w14:paraId="388E5654" w14:textId="10FEB159" w:rsidR="00F84546" w:rsidRPr="00E615F6" w:rsidRDefault="00F8682B" w:rsidP="00085B29">
      <w:pPr>
        <w:pStyle w:val="05bibliografia"/>
      </w:pPr>
      <w:r w:rsidRPr="008A1845">
        <w:t xml:space="preserve">About, I.; Laurent, </w:t>
      </w:r>
      <w:r w:rsidR="00CB40A6" w:rsidRPr="008A1845">
        <w:t>P</w:t>
      </w:r>
      <w:r w:rsidRPr="008A1845">
        <w:t>.; Tecles,</w:t>
      </w:r>
      <w:r w:rsidR="00307184">
        <w:t xml:space="preserve"> </w:t>
      </w:r>
      <w:r w:rsidR="00CB40A6" w:rsidRPr="008A1845">
        <w:t>O.</w:t>
      </w:r>
      <w:r w:rsidR="00760B48" w:rsidRPr="008A1845">
        <w:t xml:space="preserve"> July </w:t>
      </w:r>
      <w:r w:rsidR="00624DDE" w:rsidRPr="008A1845">
        <w:t>2010</w:t>
      </w:r>
      <w:r w:rsidR="007B5C3A" w:rsidRPr="008A1845">
        <w:t>.</w:t>
      </w:r>
      <w:r w:rsidR="00CB40A6" w:rsidRPr="008A1845">
        <w:t xml:space="preserve"> Bioactivity of Biodentine™ a CA3SiO5-based Dentine Substitute. </w:t>
      </w:r>
      <w:r w:rsidR="00CB40A6" w:rsidRPr="00E615F6">
        <w:t xml:space="preserve">Oral </w:t>
      </w:r>
      <w:r w:rsidR="00624DDE" w:rsidRPr="00E615F6">
        <w:t xml:space="preserve">session. IADR </w:t>
      </w:r>
      <w:r w:rsidR="00F84546" w:rsidRPr="00E615F6">
        <w:t>Congress,</w:t>
      </w:r>
      <w:r w:rsidR="00CB40A6" w:rsidRPr="00E615F6">
        <w:t xml:space="preserve"> Barcelona, Spain</w:t>
      </w:r>
      <w:r w:rsidR="00C74657" w:rsidRPr="00E615F6">
        <w:t>.</w:t>
      </w:r>
    </w:p>
    <w:p w14:paraId="7207EAD3" w14:textId="766C439A" w:rsidR="00CB40A6" w:rsidRPr="00E615F6" w:rsidRDefault="00F8682B" w:rsidP="00085B29">
      <w:pPr>
        <w:pStyle w:val="05bibliografia"/>
      </w:pPr>
      <w:r w:rsidRPr="008A1845">
        <w:t xml:space="preserve">Bachoo, </w:t>
      </w:r>
      <w:r w:rsidR="00CB40A6" w:rsidRPr="008A1845">
        <w:t>K</w:t>
      </w:r>
      <w:r w:rsidRPr="008A1845">
        <w:t>.;</w:t>
      </w:r>
      <w:r w:rsidR="00307184">
        <w:t xml:space="preserve"> </w:t>
      </w:r>
      <w:r w:rsidRPr="008A1845">
        <w:t xml:space="preserve">Seymour, D.; Brunton, </w:t>
      </w:r>
      <w:r w:rsidR="00CB40A6" w:rsidRPr="008A1845">
        <w:t xml:space="preserve">P. </w:t>
      </w:r>
      <w:r w:rsidR="007B5C3A" w:rsidRPr="008A1845">
        <w:t>2013.</w:t>
      </w:r>
      <w:r w:rsidR="00CB40A6" w:rsidRPr="008A1845">
        <w:t>A biocompatible and bioactive replacement for dentine: is this a reality? The properties and uses of a novel calcium-based cement. </w:t>
      </w:r>
      <w:r w:rsidR="00D174AE" w:rsidRPr="00E615F6">
        <w:t>Br Dent J;</w:t>
      </w:r>
      <w:r w:rsidR="00CB40A6" w:rsidRPr="00E615F6">
        <w:t xml:space="preserve"> 214:</w:t>
      </w:r>
      <w:r w:rsidR="00B970E9">
        <w:t xml:space="preserve"> </w:t>
      </w:r>
      <w:r w:rsidR="00CB40A6" w:rsidRPr="00E615F6">
        <w:t>E5. [</w:t>
      </w:r>
      <w:hyperlink r:id="rId12" w:tgtFrame="pmc_ext" w:history="1">
        <w:r w:rsidR="00CB40A6" w:rsidRPr="00E615F6">
          <w:rPr>
            <w:u w:val="single"/>
          </w:rPr>
          <w:t>PubMed</w:t>
        </w:r>
      </w:hyperlink>
      <w:r w:rsidR="00CB40A6" w:rsidRPr="00E615F6">
        <w:rPr>
          <w:u w:val="single"/>
        </w:rPr>
        <w:t>]</w:t>
      </w:r>
      <w:r w:rsidR="00C74657" w:rsidRPr="00E615F6">
        <w:rPr>
          <w:u w:val="single"/>
        </w:rPr>
        <w:t>.</w:t>
      </w:r>
    </w:p>
    <w:p w14:paraId="0D575FC3" w14:textId="42884DA5" w:rsidR="00CB40A6" w:rsidRPr="000226E7" w:rsidRDefault="00F8682B" w:rsidP="00085B29">
      <w:pPr>
        <w:pStyle w:val="05bibliografia"/>
        <w:rPr>
          <w:lang w:val="es-PE"/>
        </w:rPr>
      </w:pPr>
      <w:r w:rsidRPr="008A1845">
        <w:t xml:space="preserve">Bargholz, </w:t>
      </w:r>
      <w:r w:rsidR="00CB40A6" w:rsidRPr="008A1845">
        <w:t>C.</w:t>
      </w:r>
      <w:r w:rsidR="007B5C3A" w:rsidRPr="008A1845">
        <w:t>2005.</w:t>
      </w:r>
      <w:r w:rsidR="00CB40A6" w:rsidRPr="008A1845">
        <w:t xml:space="preserve"> Perforation repair with mineral trioxide aggregate: a modified mat</w:t>
      </w:r>
      <w:r w:rsidR="00D174AE" w:rsidRPr="008A1845">
        <w:t>rix concept. </w:t>
      </w:r>
      <w:r w:rsidR="00D174AE" w:rsidRPr="000226E7">
        <w:rPr>
          <w:lang w:val="es-PE"/>
        </w:rPr>
        <w:t>Int Endod J;</w:t>
      </w:r>
      <w:r w:rsidR="007B5C3A" w:rsidRPr="000226E7">
        <w:rPr>
          <w:lang w:val="es-PE"/>
        </w:rPr>
        <w:t> </w:t>
      </w:r>
      <w:r w:rsidR="00CB40A6" w:rsidRPr="000226E7">
        <w:rPr>
          <w:lang w:val="es-PE"/>
        </w:rPr>
        <w:t>38:59–69. [</w:t>
      </w:r>
      <w:hyperlink r:id="rId13" w:tgtFrame="pmc_ext" w:history="1">
        <w:r w:rsidR="00CB40A6" w:rsidRPr="000226E7">
          <w:rPr>
            <w:u w:val="single"/>
            <w:lang w:val="es-PE"/>
          </w:rPr>
          <w:t>PubMed</w:t>
        </w:r>
      </w:hyperlink>
      <w:r w:rsidR="00CB40A6" w:rsidRPr="000226E7">
        <w:rPr>
          <w:lang w:val="es-PE"/>
        </w:rPr>
        <w:t>]</w:t>
      </w:r>
      <w:r w:rsidR="003A316C" w:rsidRPr="000226E7">
        <w:rPr>
          <w:lang w:val="es-PE"/>
        </w:rPr>
        <w:t>.</w:t>
      </w:r>
    </w:p>
    <w:p w14:paraId="453E727E" w14:textId="0C3D48DC" w:rsidR="00F84546" w:rsidRPr="008A1845" w:rsidRDefault="00CB40A6" w:rsidP="00085B29">
      <w:pPr>
        <w:pStyle w:val="05bibliografia"/>
        <w:rPr>
          <w:lang w:val="es-PE"/>
        </w:rPr>
      </w:pPr>
      <w:r w:rsidRPr="008A1845">
        <w:rPr>
          <w:lang w:val="es-PE"/>
        </w:rPr>
        <w:t>Cedillo</w:t>
      </w:r>
      <w:r w:rsidR="00F8682B" w:rsidRPr="008A1845">
        <w:rPr>
          <w:lang w:val="es-PE"/>
        </w:rPr>
        <w:t>,</w:t>
      </w:r>
      <w:r w:rsidRPr="008A1845">
        <w:rPr>
          <w:lang w:val="es-PE"/>
        </w:rPr>
        <w:t xml:space="preserve"> J</w:t>
      </w:r>
      <w:r w:rsidR="00F8682B" w:rsidRPr="008A1845">
        <w:rPr>
          <w:lang w:val="es-PE"/>
        </w:rPr>
        <w:t>.;</w:t>
      </w:r>
      <w:r w:rsidR="00677A48">
        <w:rPr>
          <w:lang w:val="es-PE"/>
        </w:rPr>
        <w:t xml:space="preserve"> </w:t>
      </w:r>
      <w:r w:rsidRPr="008A1845">
        <w:rPr>
          <w:lang w:val="es-PE"/>
        </w:rPr>
        <w:t>Espinosa</w:t>
      </w:r>
      <w:r w:rsidR="00F8682B" w:rsidRPr="008A1845">
        <w:rPr>
          <w:lang w:val="es-PE"/>
        </w:rPr>
        <w:t xml:space="preserve">, R.; Curiel, R.; Huerta, </w:t>
      </w:r>
      <w:r w:rsidRPr="008A1845">
        <w:rPr>
          <w:lang w:val="es-PE"/>
        </w:rPr>
        <w:t>A.</w:t>
      </w:r>
      <w:r w:rsidR="00760B48" w:rsidRPr="008A1845">
        <w:rPr>
          <w:lang w:val="es-PE"/>
        </w:rPr>
        <w:t xml:space="preserve"> Mayo- </w:t>
      </w:r>
      <w:proofErr w:type="gramStart"/>
      <w:r w:rsidR="00760B48" w:rsidRPr="008A1845">
        <w:rPr>
          <w:lang w:val="es-PE"/>
        </w:rPr>
        <w:t>Agosto</w:t>
      </w:r>
      <w:proofErr w:type="gramEnd"/>
      <w:r w:rsidR="00760B48" w:rsidRPr="008A1845">
        <w:rPr>
          <w:lang w:val="es-PE"/>
        </w:rPr>
        <w:t xml:space="preserve"> </w:t>
      </w:r>
      <w:r w:rsidR="007B5C3A" w:rsidRPr="008A1845">
        <w:rPr>
          <w:lang w:val="es-PE"/>
        </w:rPr>
        <w:t>2013.</w:t>
      </w:r>
      <w:r w:rsidRPr="008A1845">
        <w:rPr>
          <w:lang w:val="es-PE"/>
        </w:rPr>
        <w:t xml:space="preserve">  Nuevo sustituto bioactivo de la dentina; silicato tricalcico purificado. Rodyb,</w:t>
      </w:r>
      <w:r w:rsidR="00677A48">
        <w:rPr>
          <w:lang w:val="es-PE"/>
        </w:rPr>
        <w:t xml:space="preserve"> </w:t>
      </w:r>
      <w:r w:rsidRPr="008A1845">
        <w:rPr>
          <w:lang w:val="es-PE"/>
        </w:rPr>
        <w:t>Volume</w:t>
      </w:r>
      <w:r w:rsidR="007B5C3A" w:rsidRPr="008A1845">
        <w:rPr>
          <w:lang w:val="es-PE"/>
        </w:rPr>
        <w:t>n II. Número 2</w:t>
      </w:r>
      <w:r w:rsidRPr="008A1845">
        <w:rPr>
          <w:lang w:val="es-PE"/>
        </w:rPr>
        <w:t>. Disponible en.www.rodyb.com/nuevo-sustituto-bioactivo-de-la-dentina-silicato-tricalcico-purificado.</w:t>
      </w:r>
    </w:p>
    <w:p w14:paraId="2A41911B" w14:textId="0DCB1F0B" w:rsidR="00F84546" w:rsidRPr="008A1845" w:rsidRDefault="00CB40A6" w:rsidP="00085B29">
      <w:pPr>
        <w:pStyle w:val="05bibliografia"/>
        <w:rPr>
          <w:lang w:val="es-PE"/>
        </w:rPr>
      </w:pPr>
      <w:r w:rsidRPr="008A1845">
        <w:rPr>
          <w:rFonts w:eastAsia="Meiryo"/>
          <w:position w:val="2"/>
          <w:lang w:val="es-ES" w:eastAsia="es-ES"/>
        </w:rPr>
        <w:t>Cohen</w:t>
      </w:r>
      <w:r w:rsidR="00F8682B" w:rsidRPr="008A1845">
        <w:rPr>
          <w:rFonts w:eastAsia="Meiryo"/>
          <w:position w:val="2"/>
          <w:lang w:val="es-ES" w:eastAsia="es-ES"/>
        </w:rPr>
        <w:t>,</w:t>
      </w:r>
      <w:r w:rsidRPr="008A1845">
        <w:rPr>
          <w:rFonts w:eastAsia="Meiryo"/>
          <w:position w:val="2"/>
          <w:lang w:val="es-ES" w:eastAsia="es-ES"/>
        </w:rPr>
        <w:t xml:space="preserve"> S</w:t>
      </w:r>
      <w:r w:rsidR="00F8682B" w:rsidRPr="008A1845">
        <w:rPr>
          <w:rFonts w:eastAsia="Meiryo"/>
          <w:position w:val="2"/>
          <w:lang w:val="es-ES" w:eastAsia="es-ES"/>
        </w:rPr>
        <w:t xml:space="preserve">.; Burns, </w:t>
      </w:r>
      <w:r w:rsidRPr="008A1845">
        <w:rPr>
          <w:rFonts w:eastAsia="Meiryo"/>
          <w:position w:val="2"/>
          <w:lang w:val="es-ES" w:eastAsia="es-ES"/>
        </w:rPr>
        <w:t>R.</w:t>
      </w:r>
      <w:r w:rsidR="007B5C3A" w:rsidRPr="008A1845">
        <w:rPr>
          <w:rFonts w:eastAsia="Meiryo"/>
          <w:position w:val="2"/>
          <w:lang w:val="es-ES" w:eastAsia="es-ES"/>
        </w:rPr>
        <w:t>2002.</w:t>
      </w:r>
      <w:r w:rsidRPr="008A1845">
        <w:rPr>
          <w:rFonts w:eastAsia="Meiryo"/>
          <w:position w:val="2"/>
          <w:lang w:val="es-ES" w:eastAsia="es-ES"/>
        </w:rPr>
        <w:t xml:space="preserve"> Vías de la pu</w:t>
      </w:r>
      <w:r w:rsidRPr="008A1845">
        <w:rPr>
          <w:rFonts w:eastAsia="Meiryo"/>
          <w:spacing w:val="-4"/>
          <w:position w:val="2"/>
          <w:lang w:val="es-ES" w:eastAsia="es-ES"/>
        </w:rPr>
        <w:t>l</w:t>
      </w:r>
      <w:r w:rsidRPr="008A1845">
        <w:rPr>
          <w:rFonts w:eastAsia="Meiryo"/>
          <w:position w:val="2"/>
          <w:lang w:val="es-ES" w:eastAsia="es-ES"/>
        </w:rPr>
        <w:t>pa. Madrid. Else</w:t>
      </w:r>
      <w:r w:rsidRPr="008A1845">
        <w:rPr>
          <w:rFonts w:eastAsia="Meiryo"/>
          <w:spacing w:val="1"/>
          <w:position w:val="2"/>
          <w:lang w:val="es-ES" w:eastAsia="es-ES"/>
        </w:rPr>
        <w:t>v</w:t>
      </w:r>
      <w:r w:rsidRPr="008A1845">
        <w:rPr>
          <w:rFonts w:eastAsia="Meiryo"/>
          <w:spacing w:val="-1"/>
          <w:position w:val="2"/>
          <w:lang w:val="es-ES" w:eastAsia="es-ES"/>
        </w:rPr>
        <w:t>i</w:t>
      </w:r>
      <w:r w:rsidR="007B5C3A" w:rsidRPr="008A1845">
        <w:rPr>
          <w:rFonts w:eastAsia="Meiryo"/>
          <w:position w:val="2"/>
          <w:lang w:val="es-ES" w:eastAsia="es-ES"/>
        </w:rPr>
        <w:t>er Science</w:t>
      </w:r>
      <w:r w:rsidRPr="008A1845">
        <w:rPr>
          <w:rFonts w:eastAsia="Meiryo"/>
          <w:position w:val="2"/>
          <w:lang w:val="es-ES" w:eastAsia="es-ES"/>
        </w:rPr>
        <w:t>.</w:t>
      </w:r>
    </w:p>
    <w:p w14:paraId="67A9CDAB" w14:textId="108DD05E" w:rsidR="00F84546" w:rsidRPr="00E615F6" w:rsidRDefault="00F8682B" w:rsidP="00085B29">
      <w:pPr>
        <w:pStyle w:val="05bibliografia"/>
      </w:pPr>
      <w:r w:rsidRPr="008A1845">
        <w:rPr>
          <w:lang w:eastAsia="es-ES"/>
        </w:rPr>
        <w:t>Correa, M.;</w:t>
      </w:r>
      <w:r w:rsidR="00307184">
        <w:rPr>
          <w:lang w:eastAsia="es-ES"/>
        </w:rPr>
        <w:t xml:space="preserve"> </w:t>
      </w:r>
      <w:r w:rsidRPr="008A1845">
        <w:rPr>
          <w:lang w:eastAsia="es-ES"/>
        </w:rPr>
        <w:t xml:space="preserve">Castrillón, </w:t>
      </w:r>
      <w:r w:rsidR="00CB40A6" w:rsidRPr="008A1845">
        <w:rPr>
          <w:lang w:eastAsia="es-ES"/>
        </w:rPr>
        <w:t>N.</w:t>
      </w:r>
      <w:r w:rsidR="00760B48" w:rsidRPr="008A1845">
        <w:rPr>
          <w:lang w:eastAsia="es-ES"/>
        </w:rPr>
        <w:t xml:space="preserve"> </w:t>
      </w:r>
      <w:r w:rsidR="007B5C3A" w:rsidRPr="008A1845">
        <w:rPr>
          <w:lang w:eastAsia="es-ES"/>
        </w:rPr>
        <w:t>2015.</w:t>
      </w:r>
      <w:r w:rsidR="00CB40A6" w:rsidRPr="008A1845">
        <w:rPr>
          <w:lang w:eastAsia="es-ES"/>
        </w:rPr>
        <w:t xml:space="preserve">  </w:t>
      </w:r>
      <w:r w:rsidR="00CB40A6" w:rsidRPr="008A1845">
        <w:rPr>
          <w:rFonts w:eastAsia="CenturyGothic-Bold"/>
          <w:bCs/>
          <w:lang w:eastAsia="es-ES"/>
        </w:rPr>
        <w:t xml:space="preserve">Comparacion de microfiltracion apicocoronal entre </w:t>
      </w:r>
      <w:r w:rsidR="00CB40A6" w:rsidRPr="008A1845">
        <w:rPr>
          <w:rFonts w:eastAsia="CenturyGothic-BoldItalic"/>
          <w:bCs/>
          <w:iCs/>
          <w:lang w:eastAsia="es-ES"/>
        </w:rPr>
        <w:t>MTA y Biodentine</w:t>
      </w:r>
      <w:r w:rsidR="00CB40A6" w:rsidRPr="008A1845">
        <w:rPr>
          <w:rFonts w:eastAsia="CenturyGothic-Bold"/>
          <w:bCs/>
          <w:lang w:eastAsia="es-ES"/>
        </w:rPr>
        <w:t xml:space="preserve"> </w:t>
      </w:r>
      <w:r w:rsidR="00CB40A6" w:rsidRPr="008A1845">
        <w:rPr>
          <w:rFonts w:eastAsia="CenturyGothic-BoldItalic"/>
          <w:bCs/>
          <w:iCs/>
          <w:lang w:eastAsia="es-ES"/>
        </w:rPr>
        <w:t>en dientes unirradiculares</w:t>
      </w:r>
      <w:r w:rsidR="00CB40A6" w:rsidRPr="008A1845">
        <w:rPr>
          <w:rFonts w:eastAsia="CenturyGothic-Bold"/>
          <w:bCs/>
          <w:lang w:eastAsia="es-ES"/>
        </w:rPr>
        <w:t>.</w:t>
      </w:r>
      <w:r w:rsidR="007B5C3A" w:rsidRPr="008A1845">
        <w:rPr>
          <w:lang w:eastAsia="es-ES"/>
        </w:rPr>
        <w:t xml:space="preserve"> </w:t>
      </w:r>
      <w:r w:rsidR="007B5C3A" w:rsidRPr="00E615F6">
        <w:rPr>
          <w:lang w:eastAsia="es-ES"/>
        </w:rPr>
        <w:t>Odontoinvestigacion.</w:t>
      </w:r>
    </w:p>
    <w:p w14:paraId="3B0A9E40" w14:textId="52A889AB" w:rsidR="00CB40A6" w:rsidRPr="00E615F6" w:rsidRDefault="00F8682B" w:rsidP="00085B29">
      <w:pPr>
        <w:pStyle w:val="05bibliografia"/>
      </w:pPr>
      <w:r w:rsidRPr="00E615F6">
        <w:t xml:space="preserve">Chang, </w:t>
      </w:r>
      <w:r w:rsidR="00CB40A6" w:rsidRPr="00E615F6">
        <w:t>W.</w:t>
      </w:r>
      <w:r w:rsidR="002235C2">
        <w:t xml:space="preserve"> </w:t>
      </w:r>
      <w:r w:rsidR="007B5C3A" w:rsidRPr="00E615F6">
        <w:t xml:space="preserve">2012. </w:t>
      </w:r>
      <w:r w:rsidR="00CB40A6" w:rsidRPr="00E615F6">
        <w:t xml:space="preserve"> Chemical characteristics of mineral trioxide aggregate and its hydration r</w:t>
      </w:r>
      <w:r w:rsidR="007B5C3A" w:rsidRPr="00E615F6">
        <w:t xml:space="preserve">eaction. Restor Dent </w:t>
      </w:r>
      <w:r w:rsidR="00D174AE" w:rsidRPr="00E615F6">
        <w:t>Endod; 37:188</w:t>
      </w:r>
      <w:r w:rsidR="00CB40A6" w:rsidRPr="00E615F6">
        <w:rPr>
          <w:rFonts w:ascii="Cambria Math" w:hAnsi="Cambria Math" w:cs="Cambria Math"/>
        </w:rPr>
        <w:t>‑</w:t>
      </w:r>
      <w:r w:rsidR="00CB40A6" w:rsidRPr="00E615F6">
        <w:t>93.</w:t>
      </w:r>
    </w:p>
    <w:p w14:paraId="5B7D9914" w14:textId="5B41356E" w:rsidR="00CB40A6" w:rsidRPr="008A1845" w:rsidRDefault="004346E4" w:rsidP="00085B29">
      <w:pPr>
        <w:pStyle w:val="05bibliografia"/>
      </w:pPr>
      <w:r w:rsidRPr="008A1845">
        <w:t>Chueh, L</w:t>
      </w:r>
      <w:r w:rsidR="00F8682B" w:rsidRPr="008A1845">
        <w:t>.;</w:t>
      </w:r>
      <w:r w:rsidR="00307184">
        <w:t xml:space="preserve"> </w:t>
      </w:r>
      <w:r w:rsidR="00CB40A6" w:rsidRPr="008A1845">
        <w:t>Ho</w:t>
      </w:r>
      <w:r w:rsidRPr="008A1845">
        <w:t>, Y</w:t>
      </w:r>
      <w:r w:rsidR="00F8682B" w:rsidRPr="008A1845">
        <w:t>.;</w:t>
      </w:r>
      <w:r w:rsidR="00CB40A6" w:rsidRPr="008A1845">
        <w:t xml:space="preserve"> Kuo</w:t>
      </w:r>
      <w:r w:rsidRPr="008A1845">
        <w:t>, T.;</w:t>
      </w:r>
      <w:r w:rsidR="00307184">
        <w:t xml:space="preserve"> </w:t>
      </w:r>
      <w:r w:rsidRPr="008A1845">
        <w:t>Lai, W</w:t>
      </w:r>
      <w:r w:rsidR="00F8682B" w:rsidRPr="008A1845">
        <w:t>.;</w:t>
      </w:r>
      <w:r w:rsidR="00CB40A6" w:rsidRPr="008A1845">
        <w:t xml:space="preserve"> Chen</w:t>
      </w:r>
      <w:r w:rsidRPr="008A1845">
        <w:t>, Y</w:t>
      </w:r>
      <w:r w:rsidR="00F8682B" w:rsidRPr="008A1845">
        <w:t>.;</w:t>
      </w:r>
      <w:r w:rsidR="00307184">
        <w:t xml:space="preserve"> </w:t>
      </w:r>
      <w:r w:rsidR="00F8682B" w:rsidRPr="008A1845">
        <w:t xml:space="preserve">Chiang, </w:t>
      </w:r>
      <w:r w:rsidR="00CB40A6" w:rsidRPr="008A1845">
        <w:t>C.</w:t>
      </w:r>
      <w:r w:rsidR="007B5C3A" w:rsidRPr="008A1845">
        <w:t>2009.</w:t>
      </w:r>
      <w:r w:rsidR="00CB40A6" w:rsidRPr="008A1845">
        <w:t xml:space="preserve"> Regenerative endodontic treatment for necrotic immature</w:t>
      </w:r>
      <w:r w:rsidR="00D174AE" w:rsidRPr="008A1845">
        <w:t xml:space="preserve"> permanent teeth. J Endod;</w:t>
      </w:r>
      <w:r w:rsidR="007B5C3A" w:rsidRPr="008A1845">
        <w:t xml:space="preserve"> </w:t>
      </w:r>
      <w:r w:rsidR="00CB40A6" w:rsidRPr="008A1845">
        <w:t>35:160-4.</w:t>
      </w:r>
    </w:p>
    <w:p w14:paraId="3D2F4B79" w14:textId="2551E1CF" w:rsidR="00F84546" w:rsidRPr="008A1845" w:rsidRDefault="00A40AA4" w:rsidP="00085B29">
      <w:pPr>
        <w:pStyle w:val="05bibliografia"/>
      </w:pPr>
      <w:r w:rsidRPr="008A1845">
        <w:t>Elumalai, D.;</w:t>
      </w:r>
      <w:r w:rsidR="00307184">
        <w:t xml:space="preserve"> </w:t>
      </w:r>
      <w:r w:rsidRPr="008A1845">
        <w:t>Kapoor, B.; Tewrai,</w:t>
      </w:r>
      <w:r w:rsidR="00307184">
        <w:t xml:space="preserve"> </w:t>
      </w:r>
      <w:r w:rsidRPr="008A1845">
        <w:t>R.; Mishra, S</w:t>
      </w:r>
      <w:r w:rsidR="00CB40A6" w:rsidRPr="008A1845">
        <w:t xml:space="preserve">. </w:t>
      </w:r>
      <w:r w:rsidR="007B5C3A" w:rsidRPr="008A1845">
        <w:t>2016.</w:t>
      </w:r>
      <w:r w:rsidR="00CB40A6" w:rsidRPr="008A1845">
        <w:t>Comparison of mineral trioxide aggregate and biodentine for management of open apices. J Interdiscip De</w:t>
      </w:r>
      <w:r w:rsidR="007B5C3A" w:rsidRPr="008A1845">
        <w:t>ntistry</w:t>
      </w:r>
      <w:r w:rsidR="00D174AE" w:rsidRPr="008A1845">
        <w:t xml:space="preserve">; </w:t>
      </w:r>
      <w:r w:rsidR="00CB40A6" w:rsidRPr="008A1845">
        <w:t>5:131-5. Available from: </w:t>
      </w:r>
      <w:hyperlink r:id="rId14" w:history="1">
        <w:r w:rsidR="007B5C3A" w:rsidRPr="008A1845">
          <w:t>htt</w:t>
        </w:r>
        <w:r w:rsidR="007B5C3A" w:rsidRPr="00E615F6">
          <w:rPr>
            <w:noProof/>
            <w:lang w:eastAsia="es-PA"/>
          </w:rPr>
          <w:t xml:space="preserve"> </w:t>
        </w:r>
        <w:r w:rsidR="007B5C3A" w:rsidRPr="008A1845">
          <w:t>p</w:t>
        </w:r>
        <w:r w:rsidR="00CB40A6" w:rsidRPr="008A1845">
          <w:t>://www.jidon</w:t>
        </w:r>
        <w:r w:rsidR="007B5C3A" w:rsidRPr="008A1845">
          <w:t>line.com/text.asp?</w:t>
        </w:r>
        <w:r w:rsidR="00CB40A6" w:rsidRPr="008A1845">
          <w:t>9</w:t>
        </w:r>
      </w:hyperlink>
    </w:p>
    <w:p w14:paraId="5EADC690" w14:textId="189C3E23" w:rsidR="00F84546" w:rsidRPr="008A1845" w:rsidRDefault="00CB40A6" w:rsidP="00085B29">
      <w:pPr>
        <w:pStyle w:val="05bibliografia"/>
        <w:rPr>
          <w:u w:val="single"/>
        </w:rPr>
      </w:pPr>
      <w:r w:rsidRPr="008A1845">
        <w:t>Kokate</w:t>
      </w:r>
      <w:r w:rsidR="00A40AA4" w:rsidRPr="008A1845">
        <w:t xml:space="preserve">, </w:t>
      </w:r>
      <w:r w:rsidRPr="008A1845">
        <w:t>SR</w:t>
      </w:r>
      <w:r w:rsidR="00A40AA4" w:rsidRPr="008A1845">
        <w:t>.;</w:t>
      </w:r>
      <w:r w:rsidRPr="008A1845">
        <w:t xml:space="preserve"> Pawar</w:t>
      </w:r>
      <w:r w:rsidR="00A40AA4" w:rsidRPr="008A1845">
        <w:t>,</w:t>
      </w:r>
      <w:r w:rsidRPr="008A1845">
        <w:t xml:space="preserve"> AM. </w:t>
      </w:r>
      <w:r w:rsidR="007B5C3A" w:rsidRPr="008A1845">
        <w:t>2012</w:t>
      </w:r>
      <w:r w:rsidR="00A861D7" w:rsidRPr="008A1845">
        <w:t>. An</w:t>
      </w:r>
      <w:r w:rsidRPr="008A1845">
        <w:t> </w:t>
      </w:r>
      <w:r w:rsidRPr="008A1845">
        <w:rPr>
          <w:i/>
          <w:iCs/>
        </w:rPr>
        <w:t>in vitro</w:t>
      </w:r>
      <w:r w:rsidRPr="008A1845">
        <w:t xml:space="preserve"> comparative stereomicroscopic evaluation of marginal seal between MTA, Glass Inomer Cement and Biodentine as root end filling materials using 1% methylene blue as tracer. </w:t>
      </w:r>
      <w:r w:rsidR="00D174AE" w:rsidRPr="00E615F6">
        <w:t>Endodontics</w:t>
      </w:r>
      <w:r w:rsidR="00A861D7" w:rsidRPr="00E615F6">
        <w:t>; 2:36</w:t>
      </w:r>
      <w:r w:rsidRPr="00E615F6">
        <w:t>-42.</w:t>
      </w:r>
    </w:p>
    <w:p w14:paraId="5F56EDC7" w14:textId="7A4B5A30" w:rsidR="00CB40A6" w:rsidRPr="008A1845" w:rsidRDefault="00CB40A6" w:rsidP="00085B29">
      <w:pPr>
        <w:pStyle w:val="05bibliografia"/>
        <w:rPr>
          <w:u w:val="single"/>
        </w:rPr>
      </w:pPr>
      <w:r w:rsidRPr="00D92099">
        <w:t>Khetarpal</w:t>
      </w:r>
      <w:r w:rsidR="00A40AA4" w:rsidRPr="00D92099">
        <w:t>, A</w:t>
      </w:r>
      <w:r w:rsidR="00A40AA4" w:rsidRPr="008A1845">
        <w:t>.; Chaudhary, S.;</w:t>
      </w:r>
      <w:r w:rsidRPr="008A1845">
        <w:t xml:space="preserve"> Talwar</w:t>
      </w:r>
      <w:r w:rsidR="00A40AA4" w:rsidRPr="008A1845">
        <w:t xml:space="preserve">, S.; Verma, </w:t>
      </w:r>
      <w:r w:rsidRPr="008A1845">
        <w:t xml:space="preserve">M. </w:t>
      </w:r>
      <w:r w:rsidR="007B5C3A" w:rsidRPr="008A1845">
        <w:t xml:space="preserve">2014. </w:t>
      </w:r>
      <w:r w:rsidRPr="008A1845">
        <w:t>Endodontic management of open apex using Biodentine as a novel apical matrix. India</w:t>
      </w:r>
      <w:r w:rsidR="007B5C3A" w:rsidRPr="008A1845">
        <w:t xml:space="preserve">n J Dent Res [serial online] </w:t>
      </w:r>
      <w:r w:rsidRPr="008A1845">
        <w:t>Available from: </w:t>
      </w:r>
      <w:r w:rsidRPr="008A1845">
        <w:rPr>
          <w:u w:val="single"/>
        </w:rPr>
        <w:t>http://www.ijdr.in/text.asp?</w:t>
      </w:r>
    </w:p>
    <w:p w14:paraId="0DFABB84" w14:textId="2F9D1295" w:rsidR="00F84546" w:rsidRPr="000226E7" w:rsidRDefault="00A40AA4" w:rsidP="00085B29">
      <w:pPr>
        <w:pStyle w:val="05bibliografia"/>
        <w:rPr>
          <w:rFonts w:eastAsia="Meiryo"/>
        </w:rPr>
      </w:pPr>
      <w:r w:rsidRPr="008A1845">
        <w:t>Laurent, P.;</w:t>
      </w:r>
      <w:r w:rsidR="00553638" w:rsidRPr="008A1845">
        <w:t xml:space="preserve"> Camps</w:t>
      </w:r>
      <w:r w:rsidRPr="008A1845">
        <w:t>, J.;</w:t>
      </w:r>
      <w:r w:rsidR="00553638" w:rsidRPr="008A1845">
        <w:t xml:space="preserve"> De Méo M, Déjou J, About I.</w:t>
      </w:r>
      <w:r w:rsidR="007B5C3A" w:rsidRPr="008A1845">
        <w:t xml:space="preserve">2008. </w:t>
      </w:r>
      <w:r w:rsidR="00553638" w:rsidRPr="008A1845">
        <w:t xml:space="preserve"> Induction of specific</w:t>
      </w:r>
      <w:r w:rsidR="00A861D7" w:rsidRPr="008A1845">
        <w:t>.</w:t>
      </w:r>
      <w:r w:rsidR="00553638" w:rsidRPr="008A1845">
        <w:t xml:space="preserve"> cell responses to a Ca (3) SiO (5)-based posterior restorative material. </w:t>
      </w:r>
      <w:r w:rsidR="00553638" w:rsidRPr="000226E7">
        <w:t>Dent M</w:t>
      </w:r>
      <w:r w:rsidR="00D174AE" w:rsidRPr="000226E7">
        <w:t xml:space="preserve">ater; </w:t>
      </w:r>
      <w:r w:rsidR="00553638" w:rsidRPr="000226E7">
        <w:t>24:1486-94.</w:t>
      </w:r>
    </w:p>
    <w:p w14:paraId="1BD5A544" w14:textId="6C5760A3" w:rsidR="00CB40A6" w:rsidRPr="000226E7" w:rsidRDefault="00CB40A6" w:rsidP="00085B29">
      <w:pPr>
        <w:pStyle w:val="05bibliografia"/>
        <w:rPr>
          <w:rFonts w:eastAsia="Meiryo"/>
        </w:rPr>
      </w:pPr>
      <w:r w:rsidRPr="008A1845">
        <w:t>Laurent</w:t>
      </w:r>
      <w:r w:rsidR="00A40AA4" w:rsidRPr="008A1845">
        <w:t>, P.;</w:t>
      </w:r>
      <w:r w:rsidR="00677A48">
        <w:t xml:space="preserve"> </w:t>
      </w:r>
      <w:r w:rsidRPr="008A1845">
        <w:t>Camps</w:t>
      </w:r>
      <w:r w:rsidR="00A40AA4" w:rsidRPr="008A1845">
        <w:t>, J.;</w:t>
      </w:r>
      <w:r w:rsidR="00677A48">
        <w:t xml:space="preserve"> </w:t>
      </w:r>
      <w:r w:rsidR="00A40AA4" w:rsidRPr="008A1845">
        <w:t xml:space="preserve">About, </w:t>
      </w:r>
      <w:r w:rsidRPr="008A1845">
        <w:t xml:space="preserve">I. </w:t>
      </w:r>
      <w:r w:rsidR="007B5C3A" w:rsidRPr="008A1845">
        <w:t xml:space="preserve">2012. </w:t>
      </w:r>
      <w:r w:rsidRPr="008A1845">
        <w:t xml:space="preserve">Biodentine (TM) induces TGF-ß1 release from human pulp cells and early dental pulp mineralization. </w:t>
      </w:r>
      <w:r w:rsidR="00D174AE" w:rsidRPr="000226E7">
        <w:t xml:space="preserve">Int Endod J; </w:t>
      </w:r>
      <w:r w:rsidRPr="000226E7">
        <w:t>45:439-48. </w:t>
      </w:r>
    </w:p>
    <w:p w14:paraId="4632DA87" w14:textId="62B246EA" w:rsidR="00F84546" w:rsidRPr="00E615F6" w:rsidRDefault="00A40AA4" w:rsidP="00085B29">
      <w:pPr>
        <w:pStyle w:val="05bibliografia"/>
        <w:rPr>
          <w:lang w:eastAsia="es-ES"/>
        </w:rPr>
      </w:pPr>
      <w:r w:rsidRPr="008A1845">
        <w:rPr>
          <w:lang w:eastAsia="es-ES"/>
        </w:rPr>
        <w:t>Markus, K.; Edgar,</w:t>
      </w:r>
      <w:r w:rsidR="00677A48">
        <w:rPr>
          <w:lang w:eastAsia="es-ES"/>
        </w:rPr>
        <w:t xml:space="preserve"> </w:t>
      </w:r>
      <w:r w:rsidRPr="008A1845">
        <w:rPr>
          <w:lang w:eastAsia="es-ES"/>
        </w:rPr>
        <w:t xml:space="preserve">S.; </w:t>
      </w:r>
      <w:r w:rsidR="00CB40A6" w:rsidRPr="008A1845">
        <w:rPr>
          <w:lang w:eastAsia="es-ES"/>
        </w:rPr>
        <w:t>Till</w:t>
      </w:r>
      <w:r w:rsidRPr="008A1845">
        <w:rPr>
          <w:lang w:eastAsia="es-ES"/>
        </w:rPr>
        <w:t xml:space="preserve">, </w:t>
      </w:r>
      <w:r w:rsidR="00CB40A6" w:rsidRPr="008A1845">
        <w:rPr>
          <w:lang w:eastAsia="es-ES"/>
        </w:rPr>
        <w:t>D.</w:t>
      </w:r>
      <w:r w:rsidR="007B5C3A" w:rsidRPr="008A1845">
        <w:rPr>
          <w:lang w:eastAsia="es-ES"/>
        </w:rPr>
        <w:t xml:space="preserve">2015. </w:t>
      </w:r>
      <w:r w:rsidR="00CB40A6" w:rsidRPr="008A1845">
        <w:rPr>
          <w:lang w:eastAsia="es-ES"/>
        </w:rPr>
        <w:t xml:space="preserve"> An in vitro study of different material properties of Biodentine compared to ProRoot MTA.  </w:t>
      </w:r>
      <w:r w:rsidR="00D174AE" w:rsidRPr="00E615F6">
        <w:rPr>
          <w:lang w:eastAsia="es-ES"/>
        </w:rPr>
        <w:t>Head &amp; Face Medicine; 11:16</w:t>
      </w:r>
      <w:r w:rsidR="00CB40A6" w:rsidRPr="00E615F6">
        <w:rPr>
          <w:lang w:eastAsia="es-ES"/>
        </w:rPr>
        <w:t xml:space="preserve"> DOI 10.1186/s13005-015-0074-9.</w:t>
      </w:r>
    </w:p>
    <w:p w14:paraId="69E87BCD" w14:textId="545F12E2" w:rsidR="00F84546" w:rsidRPr="00E615F6" w:rsidRDefault="00A40AA4" w:rsidP="00085B29">
      <w:pPr>
        <w:pStyle w:val="05bibliografia"/>
        <w:rPr>
          <w:lang w:eastAsia="es-ES"/>
        </w:rPr>
      </w:pPr>
      <w:r w:rsidRPr="008A1845">
        <w:t xml:space="preserve">Parirokh, M.; Torabinejad, </w:t>
      </w:r>
      <w:r w:rsidR="00CB40A6" w:rsidRPr="008A1845">
        <w:t>M.</w:t>
      </w:r>
      <w:r w:rsidR="007B5C3A" w:rsidRPr="008A1845">
        <w:t>2010.</w:t>
      </w:r>
      <w:r w:rsidR="00CB40A6" w:rsidRPr="008A1845">
        <w:t xml:space="preserve"> Mineral trioxide </w:t>
      </w:r>
      <w:proofErr w:type="gramStart"/>
      <w:r w:rsidR="00CB40A6" w:rsidRPr="008A1845">
        <w:t>aggregate</w:t>
      </w:r>
      <w:proofErr w:type="gramEnd"/>
      <w:r w:rsidR="00CB40A6" w:rsidRPr="008A1845">
        <w:t>: a comprehensive literature review - Part I: chemical, physical, and antibacte</w:t>
      </w:r>
      <w:r w:rsidR="00D174AE" w:rsidRPr="008A1845">
        <w:t xml:space="preserve">rial properties. J Endod; </w:t>
      </w:r>
      <w:r w:rsidR="00CB40A6" w:rsidRPr="008A1845">
        <w:t>36:16–27. [</w:t>
      </w:r>
      <w:hyperlink r:id="rId15" w:tgtFrame="pmc_ext" w:history="1">
        <w:r w:rsidR="00CB40A6" w:rsidRPr="008A1845">
          <w:rPr>
            <w:u w:val="single"/>
          </w:rPr>
          <w:t>PubMed</w:t>
        </w:r>
      </w:hyperlink>
      <w:r w:rsidR="00CB40A6" w:rsidRPr="008A1845">
        <w:t>]</w:t>
      </w:r>
    </w:p>
    <w:p w14:paraId="342DAAB8" w14:textId="6F23410D" w:rsidR="00F84546" w:rsidRPr="000226E7" w:rsidRDefault="00CB40A6" w:rsidP="00085B29">
      <w:pPr>
        <w:pStyle w:val="05bibliografia"/>
        <w:rPr>
          <w:lang w:eastAsia="es-ES"/>
        </w:rPr>
      </w:pPr>
      <w:r w:rsidRPr="008A1845">
        <w:t>Parirokh</w:t>
      </w:r>
      <w:r w:rsidR="00A40AA4" w:rsidRPr="008A1845">
        <w:t>,</w:t>
      </w:r>
      <w:r w:rsidR="00677A48">
        <w:t xml:space="preserve"> </w:t>
      </w:r>
      <w:r w:rsidR="00A40AA4" w:rsidRPr="008A1845">
        <w:t xml:space="preserve">M.; Torabinejad, </w:t>
      </w:r>
      <w:r w:rsidRPr="008A1845">
        <w:t xml:space="preserve">M. </w:t>
      </w:r>
      <w:r w:rsidR="007B5C3A" w:rsidRPr="008A1845">
        <w:t xml:space="preserve">2010. </w:t>
      </w:r>
      <w:r w:rsidRPr="008A1845">
        <w:t xml:space="preserve">Mineral trioxide </w:t>
      </w:r>
      <w:proofErr w:type="gramStart"/>
      <w:r w:rsidRPr="008A1845">
        <w:t>aggregate</w:t>
      </w:r>
      <w:proofErr w:type="gramEnd"/>
      <w:r w:rsidRPr="008A1845">
        <w:t>: a comprehensive literature review - Part III: clinical applications, drawbacks, and mechanism of action. J E</w:t>
      </w:r>
      <w:r w:rsidR="00D174AE" w:rsidRPr="008A1845">
        <w:t xml:space="preserve">ndod; </w:t>
      </w:r>
      <w:r w:rsidRPr="008A1845">
        <w:t>36:400–413. [</w:t>
      </w:r>
      <w:hyperlink r:id="rId16" w:tgtFrame="pmc_ext" w:history="1">
        <w:r w:rsidRPr="008A1845">
          <w:rPr>
            <w:u w:val="single"/>
          </w:rPr>
          <w:t>PubMed</w:t>
        </w:r>
      </w:hyperlink>
      <w:r w:rsidRPr="008A1845">
        <w:t>]</w:t>
      </w:r>
    </w:p>
    <w:p w14:paraId="1D6A7FD7" w14:textId="5E72D543" w:rsidR="00F84546" w:rsidRPr="008A1845" w:rsidRDefault="00A40AA4" w:rsidP="00085B29">
      <w:pPr>
        <w:pStyle w:val="05bibliografia"/>
        <w:rPr>
          <w:lang w:eastAsia="es-ES"/>
        </w:rPr>
      </w:pPr>
      <w:r w:rsidRPr="00E615F6">
        <w:t>Pawar, A.; Kokate, S.;</w:t>
      </w:r>
      <w:r w:rsidR="00CB40A6" w:rsidRPr="00E615F6">
        <w:t xml:space="preserve"> Shah</w:t>
      </w:r>
      <w:r w:rsidRPr="00E615F6">
        <w:t>, R</w:t>
      </w:r>
      <w:r w:rsidR="00CB40A6" w:rsidRPr="00E615F6">
        <w:t xml:space="preserve">. </w:t>
      </w:r>
      <w:r w:rsidR="007B5C3A" w:rsidRPr="00E615F6">
        <w:t>2013</w:t>
      </w:r>
      <w:r w:rsidR="00DF60C3" w:rsidRPr="00E615F6">
        <w:t>. Management</w:t>
      </w:r>
      <w:r w:rsidR="00CB40A6" w:rsidRPr="00E615F6">
        <w:t xml:space="preserve"> of a large periapical lesion using </w:t>
      </w:r>
      <w:proofErr w:type="gramStart"/>
      <w:r w:rsidR="00CB40A6" w:rsidRPr="00E615F6">
        <w:t>Biodentine(</w:t>
      </w:r>
      <w:proofErr w:type="gramEnd"/>
      <w:r w:rsidR="00CB40A6" w:rsidRPr="00E615F6">
        <w:t xml:space="preserve">™) as retrograde restoration with eighteen months evident </w:t>
      </w:r>
      <w:r w:rsidR="00D174AE" w:rsidRPr="00E615F6">
        <w:t xml:space="preserve">follow up. </w:t>
      </w:r>
      <w:r w:rsidR="00D174AE" w:rsidRPr="008A1845">
        <w:t xml:space="preserve">J Conserv Dent; </w:t>
      </w:r>
      <w:r w:rsidR="00553638" w:rsidRPr="008A1845">
        <w:t>16:573</w:t>
      </w:r>
      <w:r w:rsidR="00CB40A6" w:rsidRPr="008A1845">
        <w:rPr>
          <w:rFonts w:ascii="Cambria Math" w:hAnsi="Cambria Math" w:cs="Cambria Math"/>
        </w:rPr>
        <w:t>‑</w:t>
      </w:r>
      <w:r w:rsidR="00CB40A6" w:rsidRPr="008A1845">
        <w:t>5.</w:t>
      </w:r>
    </w:p>
    <w:p w14:paraId="23C8B3CF" w14:textId="744BDDA8" w:rsidR="00CB40A6" w:rsidRPr="008A1845" w:rsidRDefault="00CB40A6" w:rsidP="00085B29">
      <w:pPr>
        <w:pStyle w:val="05bibliografia"/>
        <w:rPr>
          <w:lang w:eastAsia="es-ES"/>
        </w:rPr>
      </w:pPr>
      <w:r w:rsidRPr="008A1845">
        <w:rPr>
          <w:lang w:val="es-ES" w:eastAsia="es-ES"/>
        </w:rPr>
        <w:t>Rocamora</w:t>
      </w:r>
      <w:r w:rsidR="00A40AA4" w:rsidRPr="008A1845">
        <w:rPr>
          <w:lang w:val="es-ES" w:eastAsia="es-ES"/>
        </w:rPr>
        <w:t>, M.;</w:t>
      </w:r>
      <w:r w:rsidRPr="008A1845">
        <w:rPr>
          <w:lang w:val="es-ES" w:eastAsia="es-ES"/>
        </w:rPr>
        <w:t xml:space="preserve"> Teixidó</w:t>
      </w:r>
      <w:r w:rsidR="00A40AA4" w:rsidRPr="008A1845">
        <w:rPr>
          <w:lang w:val="es-ES" w:eastAsia="es-ES"/>
        </w:rPr>
        <w:t>, M.;</w:t>
      </w:r>
      <w:r w:rsidRPr="008A1845">
        <w:rPr>
          <w:lang w:val="es-ES" w:eastAsia="es-ES"/>
        </w:rPr>
        <w:t xml:space="preserve"> Roig</w:t>
      </w:r>
      <w:r w:rsidR="00A40AA4" w:rsidRPr="008A1845">
        <w:rPr>
          <w:lang w:val="es-ES" w:eastAsia="es-ES"/>
        </w:rPr>
        <w:t>,</w:t>
      </w:r>
      <w:r w:rsidRPr="008A1845">
        <w:rPr>
          <w:lang w:val="es-ES" w:eastAsia="es-ES"/>
        </w:rPr>
        <w:t xml:space="preserve"> M.</w:t>
      </w:r>
      <w:r w:rsidR="00D174AE" w:rsidRPr="008A1845">
        <w:rPr>
          <w:lang w:val="es-ES" w:eastAsia="es-ES"/>
        </w:rPr>
        <w:t>2001.</w:t>
      </w:r>
      <w:r w:rsidRPr="008A1845">
        <w:rPr>
          <w:lang w:val="es-ES" w:eastAsia="es-ES"/>
        </w:rPr>
        <w:t xml:space="preserve"> Obturación apical por vía ortógrada con MTA en un diente con á</w:t>
      </w:r>
      <w:r w:rsidR="00D174AE" w:rsidRPr="008A1845">
        <w:rPr>
          <w:lang w:val="es-ES" w:eastAsia="es-ES"/>
        </w:rPr>
        <w:t>pice abierto. Endodoncia</w:t>
      </w:r>
      <w:r w:rsidR="0047089C" w:rsidRPr="008A1845">
        <w:rPr>
          <w:lang w:val="es-ES" w:eastAsia="es-ES"/>
        </w:rPr>
        <w:t>; 19</w:t>
      </w:r>
      <w:r w:rsidRPr="008A1845">
        <w:rPr>
          <w:lang w:val="es-ES" w:eastAsia="es-ES"/>
        </w:rPr>
        <w:t>: 17-20.</w:t>
      </w:r>
    </w:p>
    <w:p w14:paraId="4AB20EE5" w14:textId="1D837530" w:rsidR="00CB40A6" w:rsidRPr="008A1845" w:rsidRDefault="00CB40A6" w:rsidP="00085B29">
      <w:pPr>
        <w:pStyle w:val="05bibliografia"/>
        <w:rPr>
          <w:lang w:val="es-ES" w:eastAsia="es-ES"/>
        </w:rPr>
      </w:pPr>
      <w:r w:rsidRPr="008A1845">
        <w:rPr>
          <w:lang w:val="es-ES" w:eastAsia="es-ES"/>
        </w:rPr>
        <w:t>Ruiz</w:t>
      </w:r>
      <w:r w:rsidR="00A40AA4" w:rsidRPr="008A1845">
        <w:rPr>
          <w:lang w:val="es-ES" w:eastAsia="es-ES"/>
        </w:rPr>
        <w:t>,</w:t>
      </w:r>
      <w:r w:rsidRPr="008A1845">
        <w:rPr>
          <w:lang w:val="es-ES" w:eastAsia="es-ES"/>
        </w:rPr>
        <w:t xml:space="preserve"> P. </w:t>
      </w:r>
      <w:proofErr w:type="gramStart"/>
      <w:r w:rsidR="0047089C" w:rsidRPr="008A1845">
        <w:rPr>
          <w:lang w:val="es-ES" w:eastAsia="es-ES"/>
        </w:rPr>
        <w:t>Agosto</w:t>
      </w:r>
      <w:proofErr w:type="gramEnd"/>
      <w:r w:rsidR="00760B48" w:rsidRPr="008A1845">
        <w:rPr>
          <w:lang w:val="es-ES" w:eastAsia="es-ES"/>
        </w:rPr>
        <w:t xml:space="preserve"> </w:t>
      </w:r>
      <w:r w:rsidR="00D174AE" w:rsidRPr="008A1845">
        <w:rPr>
          <w:lang w:val="es-ES" w:eastAsia="es-ES"/>
        </w:rPr>
        <w:t xml:space="preserve">2016. </w:t>
      </w:r>
      <w:r w:rsidRPr="008A1845">
        <w:rPr>
          <w:lang w:val="es-ES" w:eastAsia="es-ES"/>
        </w:rPr>
        <w:t>Perfurações endodônticas: revisão da literatura. [</w:t>
      </w:r>
      <w:r w:rsidR="0047089C" w:rsidRPr="008A1845">
        <w:rPr>
          <w:lang w:val="es-ES" w:eastAsia="es-ES"/>
        </w:rPr>
        <w:t>En</w:t>
      </w:r>
      <w:r w:rsidRPr="008A1845">
        <w:rPr>
          <w:lang w:val="es-ES" w:eastAsia="es-ES"/>
        </w:rPr>
        <w:t xml:space="preserve"> linea]. Revista Brasileira de Patologia Oral. http://www.patologiaoral.com.br/text</w:t>
      </w:r>
      <w:r w:rsidR="00D174AE" w:rsidRPr="008A1845">
        <w:rPr>
          <w:lang w:val="es-ES" w:eastAsia="es-ES"/>
        </w:rPr>
        <w:t>o26.asp</w:t>
      </w:r>
      <w:r w:rsidRPr="008A1845">
        <w:rPr>
          <w:lang w:val="es-ES" w:eastAsia="es-ES"/>
        </w:rPr>
        <w:t>.</w:t>
      </w:r>
    </w:p>
    <w:p w14:paraId="0AB23F2E" w14:textId="36838908" w:rsidR="00CB40A6" w:rsidRPr="00E615F6" w:rsidRDefault="00A40AA4" w:rsidP="00085B29">
      <w:pPr>
        <w:pStyle w:val="05bibliografia"/>
      </w:pPr>
      <w:r w:rsidRPr="00E615F6">
        <w:t>Sarkar, N.; Caicedo,</w:t>
      </w:r>
      <w:r w:rsidR="00677A48">
        <w:t xml:space="preserve"> </w:t>
      </w:r>
      <w:r w:rsidRPr="00E615F6">
        <w:t xml:space="preserve">R.; </w:t>
      </w:r>
      <w:proofErr w:type="gramStart"/>
      <w:r w:rsidRPr="00E615F6">
        <w:t>Ritwik,P.</w:t>
      </w:r>
      <w:proofErr w:type="gramEnd"/>
      <w:r w:rsidRPr="00E615F6">
        <w:t xml:space="preserve">; </w:t>
      </w:r>
      <w:r w:rsidR="00CB40A6" w:rsidRPr="00E615F6">
        <w:t>Moiseyeva</w:t>
      </w:r>
      <w:r w:rsidRPr="00E615F6">
        <w:t>, R.;</w:t>
      </w:r>
      <w:r w:rsidR="00CB40A6" w:rsidRPr="00E615F6">
        <w:t xml:space="preserve"> Kawashima</w:t>
      </w:r>
      <w:r w:rsidRPr="00E615F6">
        <w:t>,</w:t>
      </w:r>
      <w:r w:rsidR="00CB40A6" w:rsidRPr="00E615F6">
        <w:t xml:space="preserve"> I.</w:t>
      </w:r>
      <w:r w:rsidR="00D174AE" w:rsidRPr="00E615F6">
        <w:t xml:space="preserve"> 2005. </w:t>
      </w:r>
      <w:r w:rsidR="00CB40A6" w:rsidRPr="00E615F6">
        <w:t>Physicochemical basis of the biologic properties of mineral</w:t>
      </w:r>
      <w:r w:rsidR="00D174AE" w:rsidRPr="00E615F6">
        <w:t xml:space="preserve"> trioxideaggregate. J Endod; 31:97</w:t>
      </w:r>
      <w:r w:rsidR="00CB40A6" w:rsidRPr="00E615F6">
        <w:rPr>
          <w:rFonts w:ascii="Cambria Math" w:hAnsi="Cambria Math" w:cs="Cambria Math"/>
        </w:rPr>
        <w:t>‑</w:t>
      </w:r>
      <w:r w:rsidR="00CB40A6" w:rsidRPr="00E615F6">
        <w:t>100.</w:t>
      </w:r>
    </w:p>
    <w:p w14:paraId="5B9A16B1" w14:textId="30D1E5E7" w:rsidR="00CB40A6" w:rsidRPr="008A1845" w:rsidRDefault="00CB40A6" w:rsidP="00085B29">
      <w:pPr>
        <w:pStyle w:val="05bibliografia"/>
      </w:pPr>
      <w:r w:rsidRPr="00AD16D7">
        <w:t>Septodont.</w:t>
      </w:r>
      <w:r w:rsidR="000B1295">
        <w:t xml:space="preserve"> </w:t>
      </w:r>
      <w:r w:rsidR="00D174AE" w:rsidRPr="008A1845">
        <w:t>2010. Biodentine</w:t>
      </w:r>
      <w:r w:rsidRPr="008A1845">
        <w:t xml:space="preserve"> - Active Biosilicate Technology, scientific file. Saint-Maur-des-Fossés Cedex, France:</w:t>
      </w:r>
      <w:r w:rsidR="00D174AE" w:rsidRPr="008A1845">
        <w:t xml:space="preserve"> R&amp;D Department, Septodont</w:t>
      </w:r>
      <w:r w:rsidRPr="008A1845">
        <w:t>.</w:t>
      </w:r>
    </w:p>
    <w:p w14:paraId="6A1B4E43" w14:textId="6F2CD4BD" w:rsidR="00CB40A6" w:rsidRPr="008A1845" w:rsidRDefault="004346E4" w:rsidP="00085B29">
      <w:pPr>
        <w:pStyle w:val="05bibliografia"/>
      </w:pPr>
      <w:r w:rsidRPr="00E615F6">
        <w:t>Simon, S.;</w:t>
      </w:r>
      <w:r w:rsidR="000B1295" w:rsidRPr="00E615F6">
        <w:t xml:space="preserve"> </w:t>
      </w:r>
      <w:r w:rsidR="00CB40A6" w:rsidRPr="00E615F6">
        <w:t>Rilliard</w:t>
      </w:r>
      <w:r w:rsidRPr="00E615F6">
        <w:t>,</w:t>
      </w:r>
      <w:r w:rsidR="00CB40A6" w:rsidRPr="00E615F6">
        <w:t xml:space="preserve"> F</w:t>
      </w:r>
      <w:r w:rsidRPr="00E615F6">
        <w:t>.;</w:t>
      </w:r>
      <w:r w:rsidR="00CB40A6" w:rsidRPr="00E615F6">
        <w:t xml:space="preserve"> Berdal</w:t>
      </w:r>
      <w:r w:rsidRPr="00E615F6">
        <w:t xml:space="preserve">, A.; Machtou, </w:t>
      </w:r>
      <w:r w:rsidR="00CB40A6" w:rsidRPr="00E615F6">
        <w:t>P.</w:t>
      </w:r>
      <w:r w:rsidR="00D174AE" w:rsidRPr="00E615F6">
        <w:t>2007</w:t>
      </w:r>
      <w:r w:rsidRPr="00E615F6">
        <w:t>.</w:t>
      </w:r>
      <w:r w:rsidR="00B970E9">
        <w:t xml:space="preserve"> </w:t>
      </w:r>
      <w:r w:rsidR="00CB40A6" w:rsidRPr="00E615F6">
        <w:t>The use of mineral trioxide</w:t>
      </w:r>
      <w:r w:rsidR="00CB40A6" w:rsidRPr="008A1845">
        <w:t xml:space="preserve"> </w:t>
      </w:r>
      <w:proofErr w:type="gramStart"/>
      <w:r w:rsidR="00CB40A6" w:rsidRPr="00E615F6">
        <w:t>aggregate</w:t>
      </w:r>
      <w:proofErr w:type="gramEnd"/>
      <w:r w:rsidR="00CB40A6" w:rsidRPr="00E615F6">
        <w:t xml:space="preserve"> in one</w:t>
      </w:r>
      <w:r w:rsidR="00CB40A6" w:rsidRPr="00E615F6">
        <w:rPr>
          <w:rFonts w:ascii="Cambria Math" w:hAnsi="Cambria Math" w:cs="Cambria Math"/>
        </w:rPr>
        <w:t>‑</w:t>
      </w:r>
      <w:r w:rsidR="00CB40A6" w:rsidRPr="00E615F6">
        <w:t>visit apexification treatment: A pr</w:t>
      </w:r>
      <w:r w:rsidR="00D174AE" w:rsidRPr="00E615F6">
        <w:t>ospective study.</w:t>
      </w:r>
      <w:r w:rsidR="00677A48">
        <w:t xml:space="preserve"> </w:t>
      </w:r>
      <w:r w:rsidR="00D174AE" w:rsidRPr="00E615F6">
        <w:t>Int Endod J; 40:186</w:t>
      </w:r>
      <w:r w:rsidR="00CB40A6" w:rsidRPr="00E615F6">
        <w:rPr>
          <w:rFonts w:ascii="Cambria Math" w:hAnsi="Cambria Math" w:cs="Cambria Math"/>
        </w:rPr>
        <w:t>‑</w:t>
      </w:r>
      <w:r w:rsidR="00CB40A6" w:rsidRPr="00E615F6">
        <w:t>97</w:t>
      </w:r>
      <w:r w:rsidR="00D174AE" w:rsidRPr="00E615F6">
        <w:t>.</w:t>
      </w:r>
    </w:p>
    <w:p w14:paraId="0961027A" w14:textId="77777777" w:rsidR="00C74657" w:rsidRPr="00E615F6" w:rsidRDefault="00C74657" w:rsidP="00085B29">
      <w:pPr>
        <w:pStyle w:val="05bibliografia"/>
      </w:pPr>
    </w:p>
    <w:p w14:paraId="5CFE8B0F" w14:textId="3DF87666" w:rsidR="00CB40A6" w:rsidRPr="008A1845" w:rsidRDefault="004346E4" w:rsidP="00085B29">
      <w:pPr>
        <w:pStyle w:val="05bibliografia"/>
      </w:pPr>
      <w:r w:rsidRPr="008A1845">
        <w:lastRenderedPageBreak/>
        <w:t>Soundappan, S.;</w:t>
      </w:r>
      <w:r w:rsidR="000B1295">
        <w:t xml:space="preserve"> </w:t>
      </w:r>
      <w:r w:rsidRPr="008A1845">
        <w:t xml:space="preserve">Sundaramurthy, J.; Raghu, S.; Natanasabapathy, </w:t>
      </w:r>
      <w:r w:rsidR="00CB40A6" w:rsidRPr="008A1845">
        <w:t>V.</w:t>
      </w:r>
      <w:r w:rsidR="004012E6">
        <w:t xml:space="preserve"> </w:t>
      </w:r>
      <w:bookmarkStart w:id="0" w:name="_GoBack"/>
      <w:bookmarkEnd w:id="0"/>
      <w:r w:rsidR="00D174AE" w:rsidRPr="008A1845">
        <w:t>2014.</w:t>
      </w:r>
      <w:r w:rsidR="00553638" w:rsidRPr="008A1845">
        <w:t xml:space="preserve"> </w:t>
      </w:r>
      <w:r w:rsidR="00CB40A6" w:rsidRPr="008A1845">
        <w:t>Biodentine versus mineral trioxide aggregate versus intermediate</w:t>
      </w:r>
      <w:r w:rsidR="00553638" w:rsidRPr="008A1845">
        <w:t xml:space="preserve"> </w:t>
      </w:r>
      <w:r w:rsidR="00CB40A6" w:rsidRPr="008A1845">
        <w:t xml:space="preserve">restorative material for retrograde root end </w:t>
      </w:r>
      <w:r w:rsidR="00D174AE" w:rsidRPr="008A1845">
        <w:t>filling an</w:t>
      </w:r>
      <w:r w:rsidR="00CB40A6" w:rsidRPr="008A1845">
        <w:t xml:space="preserve"> in vitro study.</w:t>
      </w:r>
      <w:r w:rsidR="00553638" w:rsidRPr="008A1845">
        <w:t xml:space="preserve"> </w:t>
      </w:r>
      <w:r w:rsidR="00D174AE" w:rsidRPr="008A1845">
        <w:t>J Dent (Tehran); 11:143</w:t>
      </w:r>
      <w:r w:rsidR="00CB40A6" w:rsidRPr="008A1845">
        <w:rPr>
          <w:rFonts w:ascii="Cambria Math" w:hAnsi="Cambria Math" w:cs="Cambria Math"/>
        </w:rPr>
        <w:t>‑</w:t>
      </w:r>
      <w:r w:rsidR="00CB40A6" w:rsidRPr="008A1845">
        <w:t>9.</w:t>
      </w:r>
    </w:p>
    <w:p w14:paraId="4ECE7F48" w14:textId="068C1096" w:rsidR="00C74657" w:rsidRPr="008A1845" w:rsidRDefault="004346E4" w:rsidP="00085B29">
      <w:pPr>
        <w:pStyle w:val="05bibliografia"/>
      </w:pPr>
      <w:r w:rsidRPr="008A1845">
        <w:t>Torabinejad, M.;</w:t>
      </w:r>
      <w:r w:rsidR="00CB40A6" w:rsidRPr="008A1845">
        <w:t xml:space="preserve"> Parirokh</w:t>
      </w:r>
      <w:r w:rsidRPr="008A1845">
        <w:t>,</w:t>
      </w:r>
      <w:r w:rsidR="00CB40A6" w:rsidRPr="008A1845">
        <w:t xml:space="preserve"> M.</w:t>
      </w:r>
      <w:r w:rsidR="002235C2">
        <w:t xml:space="preserve"> </w:t>
      </w:r>
      <w:r w:rsidR="00D174AE" w:rsidRPr="008A1845">
        <w:t xml:space="preserve">2010. </w:t>
      </w:r>
      <w:r w:rsidR="00CB40A6" w:rsidRPr="008A1845">
        <w:t xml:space="preserve"> Mineral trioxide </w:t>
      </w:r>
      <w:proofErr w:type="gramStart"/>
      <w:r w:rsidR="00CB40A6" w:rsidRPr="008A1845">
        <w:t>aggregate</w:t>
      </w:r>
      <w:proofErr w:type="gramEnd"/>
      <w:r w:rsidR="00CB40A6" w:rsidRPr="008A1845">
        <w:t>: a comprehensive literature review - Part II: leakage and biocompatibilit</w:t>
      </w:r>
      <w:r w:rsidR="00D174AE" w:rsidRPr="008A1845">
        <w:t xml:space="preserve">y investigations. J Endod; </w:t>
      </w:r>
      <w:r w:rsidR="00CB40A6" w:rsidRPr="008A1845">
        <w:t>36:190–202. [</w:t>
      </w:r>
      <w:hyperlink r:id="rId17" w:tgtFrame="pmc_ext" w:history="1">
        <w:r w:rsidR="00CB40A6" w:rsidRPr="008A1845">
          <w:rPr>
            <w:u w:val="single"/>
          </w:rPr>
          <w:t>PubMed</w:t>
        </w:r>
      </w:hyperlink>
      <w:r w:rsidR="00CB40A6" w:rsidRPr="008A1845">
        <w:t>]</w:t>
      </w:r>
    </w:p>
    <w:p w14:paraId="3EEC707F" w14:textId="2EA8752C" w:rsidR="000B1295" w:rsidRPr="00B10EA4" w:rsidRDefault="00CB40A6" w:rsidP="00085B29">
      <w:pPr>
        <w:pStyle w:val="05bibliografia"/>
      </w:pPr>
      <w:r w:rsidRPr="008A1845">
        <w:t>Wang</w:t>
      </w:r>
      <w:r w:rsidR="004346E4" w:rsidRPr="008A1845">
        <w:t xml:space="preserve">, X.; Sun, H.; Chang, </w:t>
      </w:r>
      <w:r w:rsidRPr="008A1845">
        <w:t>J.</w:t>
      </w:r>
      <w:r w:rsidR="002235C2">
        <w:t xml:space="preserve"> </w:t>
      </w:r>
      <w:r w:rsidR="00D174AE" w:rsidRPr="008A1845">
        <w:t xml:space="preserve">2008. </w:t>
      </w:r>
      <w:r w:rsidRPr="008A1845">
        <w:t xml:space="preserve">Characterization of Ca3SiO5/CaCl2 composite cement for dental application. </w:t>
      </w:r>
      <w:r w:rsidR="00D174AE" w:rsidRPr="00E615F6">
        <w:t xml:space="preserve">Dent Mater; </w:t>
      </w:r>
      <w:r w:rsidRPr="00E615F6">
        <w:t xml:space="preserve">24:74-82.   </w:t>
      </w:r>
    </w:p>
    <w:p w14:paraId="265C316D" w14:textId="290864E9" w:rsidR="00553638" w:rsidRPr="008A1845" w:rsidRDefault="004346E4" w:rsidP="00085B29">
      <w:pPr>
        <w:pStyle w:val="05bibliografia"/>
      </w:pPr>
      <w:r w:rsidRPr="008A1845">
        <w:t xml:space="preserve">Zanini, M.; </w:t>
      </w:r>
      <w:r w:rsidR="00CB40A6" w:rsidRPr="008A1845">
        <w:t>Sauti</w:t>
      </w:r>
      <w:r w:rsidRPr="008A1845">
        <w:t xml:space="preserve">er, J.; Berdal, A.; Simon, </w:t>
      </w:r>
      <w:r w:rsidR="00D174AE" w:rsidRPr="008A1845">
        <w:t xml:space="preserve">S. 2012. </w:t>
      </w:r>
      <w:r w:rsidR="00CB40A6" w:rsidRPr="008A1845">
        <w:t>Biodentine induces immortalized murine pulp cell diffe- rentiation into odontoblast-like cells and stimulates biomineralization. J Endod</w:t>
      </w:r>
      <w:r w:rsidR="00D174AE" w:rsidRPr="008A1845">
        <w:t>; 38</w:t>
      </w:r>
      <w:r w:rsidR="00CB40A6" w:rsidRPr="008A1845">
        <w:t>(9):1220-6.</w:t>
      </w:r>
    </w:p>
    <w:p w14:paraId="68A36F5E" w14:textId="4978CA6B" w:rsidR="00CB40A6" w:rsidRPr="00E615F6" w:rsidRDefault="00CB40A6" w:rsidP="00085B29">
      <w:pPr>
        <w:pStyle w:val="05bibliografia"/>
        <w:rPr>
          <w:lang w:val="es-PE"/>
        </w:rPr>
      </w:pPr>
      <w:r w:rsidRPr="008A1845">
        <w:t>Zhou</w:t>
      </w:r>
      <w:r w:rsidR="004346E4" w:rsidRPr="008A1845">
        <w:t xml:space="preserve">, H.; Shen, Y.; Wang, Z.; </w:t>
      </w:r>
      <w:r w:rsidRPr="008A1845">
        <w:t>Li</w:t>
      </w:r>
      <w:r w:rsidR="004346E4" w:rsidRPr="008A1845">
        <w:t xml:space="preserve">, L.; Zheng, Y.; </w:t>
      </w:r>
      <w:r w:rsidRPr="008A1845">
        <w:t>Hakkinen</w:t>
      </w:r>
      <w:r w:rsidR="004346E4" w:rsidRPr="008A1845">
        <w:t xml:space="preserve">, l.; Haapasalo, </w:t>
      </w:r>
      <w:r w:rsidRPr="008A1845">
        <w:t>M. 2013</w:t>
      </w:r>
      <w:r w:rsidR="000B1295">
        <w:t>.</w:t>
      </w:r>
      <w:r w:rsidRPr="008A1845">
        <w:t xml:space="preserve"> In vitro citotoxicity evaluation of a novel root repair material. </w:t>
      </w:r>
      <w:r w:rsidRPr="00E615F6">
        <w:rPr>
          <w:lang w:val="es-PE"/>
        </w:rPr>
        <w:t>J Endod</w:t>
      </w:r>
      <w:r w:rsidR="00D174AE" w:rsidRPr="00E615F6">
        <w:rPr>
          <w:lang w:val="es-PE"/>
        </w:rPr>
        <w:t>; 39</w:t>
      </w:r>
      <w:r w:rsidRPr="00E615F6">
        <w:rPr>
          <w:lang w:val="es-PE"/>
        </w:rPr>
        <w:t>(4):478-83.</w:t>
      </w:r>
    </w:p>
    <w:p w14:paraId="60F45D49" w14:textId="77777777" w:rsidR="00CB40A6" w:rsidRPr="008A1845" w:rsidRDefault="00CB40A6" w:rsidP="00CB40A6">
      <w:pPr>
        <w:widowControl w:val="0"/>
        <w:autoSpaceDE w:val="0"/>
        <w:autoSpaceDN w:val="0"/>
        <w:adjustRightInd w:val="0"/>
        <w:spacing w:before="18" w:after="0" w:line="240" w:lineRule="auto"/>
        <w:ind w:left="1211" w:right="122"/>
        <w:jc w:val="both"/>
        <w:rPr>
          <w:rFonts w:ascii="Times New Roman" w:eastAsia="Meiryo" w:hAnsi="Times New Roman" w:cs="Times New Roman"/>
          <w:sz w:val="20"/>
          <w:szCs w:val="20"/>
          <w:lang w:val="es-PE" w:eastAsia="es-PE"/>
        </w:rPr>
      </w:pPr>
    </w:p>
    <w:p w14:paraId="19ABA831" w14:textId="77777777" w:rsidR="00CB40A6" w:rsidRPr="00E615F6" w:rsidRDefault="00CB40A6" w:rsidP="00CB40A6">
      <w:pPr>
        <w:widowControl w:val="0"/>
        <w:autoSpaceDE w:val="0"/>
        <w:autoSpaceDN w:val="0"/>
        <w:adjustRightInd w:val="0"/>
        <w:spacing w:before="18" w:after="0" w:line="240" w:lineRule="auto"/>
        <w:ind w:right="122"/>
        <w:jc w:val="both"/>
        <w:rPr>
          <w:rFonts w:ascii="Times New Roman" w:eastAsia="Times New Roman" w:hAnsi="Times New Roman" w:cs="Times New Roman"/>
          <w:sz w:val="24"/>
          <w:szCs w:val="24"/>
          <w:lang w:val="es-PE" w:eastAsia="es-PE"/>
        </w:rPr>
      </w:pPr>
    </w:p>
    <w:p w14:paraId="69601E24" w14:textId="77777777" w:rsidR="00CB40A6" w:rsidRPr="00CB40A6" w:rsidRDefault="00CB40A6" w:rsidP="00CB40A6">
      <w:pPr>
        <w:spacing w:after="0" w:line="240" w:lineRule="auto"/>
        <w:ind w:left="927"/>
        <w:jc w:val="both"/>
        <w:rPr>
          <w:rFonts w:ascii="Times New Roman" w:eastAsia="Times New Roman" w:hAnsi="Times New Roman" w:cs="Times New Roman"/>
          <w:sz w:val="24"/>
          <w:szCs w:val="24"/>
          <w:lang w:val="es-PE" w:eastAsia="es-PE"/>
        </w:rPr>
      </w:pPr>
      <w:r w:rsidRPr="00CB40A6">
        <w:rPr>
          <w:rFonts w:ascii="Times New Roman" w:eastAsia="Times New Roman" w:hAnsi="Times New Roman" w:cs="Times New Roman"/>
          <w:sz w:val="24"/>
          <w:szCs w:val="24"/>
          <w:lang w:val="es-ES" w:eastAsia="es-PE"/>
        </w:rPr>
        <w:t> </w:t>
      </w:r>
    </w:p>
    <w:p w14:paraId="277129B7" w14:textId="77777777" w:rsidR="00CB40A6" w:rsidRPr="00CB40A6" w:rsidRDefault="00CB40A6" w:rsidP="00CB40A6">
      <w:pPr>
        <w:ind w:left="720"/>
        <w:contextualSpacing/>
        <w:rPr>
          <w:rFonts w:ascii="Times New Roman" w:hAnsi="Times New Roman" w:cs="Times New Roman"/>
          <w:sz w:val="24"/>
          <w:szCs w:val="24"/>
        </w:rPr>
      </w:pPr>
    </w:p>
    <w:p w14:paraId="3B5A14C4" w14:textId="77777777" w:rsidR="00CB40A6" w:rsidRPr="00CB40A6" w:rsidRDefault="00CB40A6" w:rsidP="00CB40A6">
      <w:pPr>
        <w:ind w:left="720"/>
        <w:contextualSpacing/>
        <w:rPr>
          <w:rFonts w:ascii="Times New Roman" w:hAnsi="Times New Roman" w:cs="Times New Roman"/>
          <w:sz w:val="24"/>
          <w:szCs w:val="24"/>
        </w:rPr>
      </w:pPr>
    </w:p>
    <w:p w14:paraId="09DB8164" w14:textId="77777777" w:rsidR="00CB40A6" w:rsidRPr="00E615F6" w:rsidRDefault="00CB40A6" w:rsidP="00CB40A6">
      <w:pPr>
        <w:spacing w:after="0" w:line="240" w:lineRule="auto"/>
        <w:ind w:left="708"/>
        <w:rPr>
          <w:rFonts w:ascii="Times New Roman" w:eastAsia="Times New Roman" w:hAnsi="Times New Roman" w:cs="Times New Roman"/>
          <w:sz w:val="24"/>
          <w:szCs w:val="24"/>
          <w:lang w:val="es-PE" w:eastAsia="es-PE"/>
        </w:rPr>
      </w:pPr>
    </w:p>
    <w:p w14:paraId="44FF992B" w14:textId="77777777" w:rsidR="00CB40A6" w:rsidRPr="00E615F6" w:rsidRDefault="00CB40A6" w:rsidP="00CB40A6">
      <w:pPr>
        <w:spacing w:after="0" w:line="240" w:lineRule="auto"/>
        <w:ind w:left="1211"/>
        <w:jc w:val="both"/>
        <w:rPr>
          <w:rFonts w:ascii="Times New Roman" w:eastAsia="Times New Roman" w:hAnsi="Times New Roman" w:cs="Times New Roman"/>
          <w:sz w:val="24"/>
          <w:szCs w:val="24"/>
          <w:lang w:val="es-PE" w:eastAsia="es-PE"/>
        </w:rPr>
      </w:pPr>
    </w:p>
    <w:p w14:paraId="1CA3D72C" w14:textId="77777777" w:rsidR="00CB40A6" w:rsidRPr="00E615F6" w:rsidRDefault="00CB40A6" w:rsidP="00CB40A6">
      <w:pPr>
        <w:ind w:left="720"/>
        <w:contextualSpacing/>
        <w:rPr>
          <w:rFonts w:ascii="Times New Roman" w:eastAsia="Times New Roman" w:hAnsi="Times New Roman" w:cs="Times New Roman"/>
          <w:sz w:val="24"/>
          <w:szCs w:val="24"/>
          <w:lang w:val="es-PE" w:eastAsia="es-PE"/>
        </w:rPr>
      </w:pPr>
    </w:p>
    <w:p w14:paraId="54827093" w14:textId="77777777" w:rsidR="00CB40A6" w:rsidRPr="00CB40A6" w:rsidRDefault="00CB40A6" w:rsidP="00CB40A6">
      <w:pPr>
        <w:spacing w:after="0" w:line="240" w:lineRule="auto"/>
        <w:ind w:left="927"/>
        <w:jc w:val="both"/>
        <w:rPr>
          <w:rFonts w:ascii="Times New Roman" w:eastAsia="Times New Roman" w:hAnsi="Times New Roman" w:cs="Times New Roman"/>
          <w:sz w:val="24"/>
          <w:szCs w:val="24"/>
          <w:lang w:val="es-PE" w:eastAsia="es-PE"/>
        </w:rPr>
      </w:pPr>
    </w:p>
    <w:p w14:paraId="2B259D15" w14:textId="77777777" w:rsidR="00CB40A6" w:rsidRPr="00E615F6" w:rsidRDefault="00CB40A6" w:rsidP="00CB40A6">
      <w:pPr>
        <w:spacing w:after="0" w:line="240" w:lineRule="auto"/>
        <w:ind w:left="927"/>
        <w:jc w:val="both"/>
        <w:rPr>
          <w:rFonts w:ascii="Times New Roman" w:eastAsia="Times New Roman" w:hAnsi="Times New Roman" w:cs="Times New Roman"/>
          <w:sz w:val="24"/>
          <w:szCs w:val="24"/>
          <w:u w:val="single"/>
          <w:lang w:val="es-PE" w:eastAsia="es-PE"/>
        </w:rPr>
      </w:pPr>
    </w:p>
    <w:p w14:paraId="5D07F4C3" w14:textId="77777777" w:rsidR="00CB40A6" w:rsidRPr="00CB40A6" w:rsidRDefault="00CB40A6" w:rsidP="00CB40A6">
      <w:pPr>
        <w:spacing w:after="0" w:line="240" w:lineRule="auto"/>
        <w:jc w:val="both"/>
        <w:rPr>
          <w:rFonts w:ascii="Times New Roman" w:eastAsia="Times New Roman" w:hAnsi="Times New Roman" w:cs="Times New Roman"/>
          <w:sz w:val="24"/>
          <w:szCs w:val="24"/>
          <w:lang w:eastAsia="es-ES"/>
        </w:rPr>
      </w:pPr>
    </w:p>
    <w:p w14:paraId="0C32FBA9" w14:textId="77777777" w:rsidR="00CE359B" w:rsidRPr="00CE359B" w:rsidRDefault="00CE359B" w:rsidP="00CE359B">
      <w:pPr>
        <w:spacing w:after="0" w:line="240" w:lineRule="auto"/>
        <w:jc w:val="both"/>
        <w:rPr>
          <w:rFonts w:ascii="Times New Roman" w:eastAsia="Times New Roman" w:hAnsi="Times New Roman" w:cs="Times New Roman"/>
          <w:sz w:val="24"/>
          <w:szCs w:val="24"/>
          <w:lang w:val="en-US" w:eastAsia="es-PE"/>
        </w:rPr>
      </w:pPr>
    </w:p>
    <w:p w14:paraId="7132E160" w14:textId="77777777" w:rsidR="001353CF" w:rsidRDefault="001353CF" w:rsidP="00543077">
      <w:pPr>
        <w:spacing w:after="0" w:line="240" w:lineRule="auto"/>
        <w:jc w:val="both"/>
        <w:rPr>
          <w:rFonts w:ascii="Times New Roman" w:eastAsia="Times New Roman" w:hAnsi="Times New Roman" w:cs="Times New Roman"/>
          <w:sz w:val="24"/>
          <w:szCs w:val="24"/>
          <w:u w:val="single"/>
          <w:lang w:val="en-US" w:eastAsia="es-PE"/>
        </w:rPr>
      </w:pPr>
    </w:p>
    <w:p w14:paraId="1B4D79C6" w14:textId="77777777" w:rsidR="00A1163F" w:rsidRDefault="00A1163F" w:rsidP="00543077">
      <w:pPr>
        <w:spacing w:after="0" w:line="240" w:lineRule="auto"/>
        <w:jc w:val="both"/>
        <w:rPr>
          <w:rFonts w:ascii="Times New Roman" w:eastAsia="Times New Roman" w:hAnsi="Times New Roman" w:cs="Times New Roman"/>
          <w:sz w:val="24"/>
          <w:szCs w:val="24"/>
          <w:u w:val="single"/>
          <w:lang w:val="en-US" w:eastAsia="es-PE"/>
        </w:rPr>
      </w:pPr>
    </w:p>
    <w:p w14:paraId="06455E26" w14:textId="77777777" w:rsidR="00A1163F" w:rsidRDefault="00A1163F" w:rsidP="00543077">
      <w:pPr>
        <w:spacing w:after="0" w:line="240" w:lineRule="auto"/>
        <w:jc w:val="both"/>
        <w:rPr>
          <w:rFonts w:ascii="Times New Roman" w:eastAsia="Times New Roman" w:hAnsi="Times New Roman" w:cs="Times New Roman"/>
          <w:sz w:val="24"/>
          <w:szCs w:val="24"/>
          <w:u w:val="single"/>
          <w:lang w:val="en-US" w:eastAsia="es-PE"/>
        </w:rPr>
      </w:pPr>
    </w:p>
    <w:p w14:paraId="1FEAA8ED" w14:textId="032937AE" w:rsidR="00D30228" w:rsidRPr="00D74E4A" w:rsidRDefault="00D30228" w:rsidP="00D74E4A">
      <w:pPr>
        <w:spacing w:line="240" w:lineRule="auto"/>
        <w:rPr>
          <w:rFonts w:ascii="Times New Roman" w:eastAsia="Times New Roman" w:hAnsi="Times New Roman" w:cs="Times New Roman"/>
          <w:sz w:val="24"/>
          <w:szCs w:val="24"/>
          <w:lang w:val="es-ES" w:eastAsia="es-ES"/>
        </w:rPr>
      </w:pPr>
    </w:p>
    <w:sectPr w:rsidR="00D30228" w:rsidRPr="00D74E4A" w:rsidSect="00082759">
      <w:headerReference w:type="default" r:id="rId18"/>
      <w:footerReference w:type="default" r:id="rId19"/>
      <w:headerReference w:type="first" r:id="rId20"/>
      <w:footerReference w:type="first" r:id="rId21"/>
      <w:pgSz w:w="11907" w:h="16840" w:code="9"/>
      <w:pgMar w:top="1418" w:right="1418" w:bottom="1418" w:left="1701" w:header="851" w:footer="709"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D0DE9" w14:textId="77777777" w:rsidR="00C240DF" w:rsidRDefault="00C240DF" w:rsidP="001353CF">
      <w:pPr>
        <w:spacing w:after="0" w:line="240" w:lineRule="auto"/>
      </w:pPr>
      <w:r>
        <w:separator/>
      </w:r>
    </w:p>
  </w:endnote>
  <w:endnote w:type="continuationSeparator" w:id="0">
    <w:p w14:paraId="08353440" w14:textId="77777777" w:rsidR="00C240DF" w:rsidRDefault="00C240DF" w:rsidP="0013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sig w:usb0="00000003" w:usb1="00000000" w:usb2="00000000" w:usb3="00000000" w:csb0="00000001" w:csb1="00000000"/>
  </w:font>
  <w:font w:name="CenturyGothic-Bold">
    <w:altName w:val="MS Gothic"/>
    <w:panose1 w:val="00000000000000000000"/>
    <w:charset w:val="80"/>
    <w:family w:val="swiss"/>
    <w:notTrueType/>
    <w:pitch w:val="default"/>
    <w:sig w:usb0="00000001" w:usb1="08070000" w:usb2="00000010" w:usb3="00000000" w:csb0="00020000" w:csb1="00000000"/>
  </w:font>
  <w:font w:name="CenturyGothic-BoldItalic">
    <w:altName w:val="MS Gothic"/>
    <w:panose1 w:val="00000000000000000000"/>
    <w:charset w:val="80"/>
    <w:family w:val="swiss"/>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rowalliaUPC">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38191"/>
      <w:docPartObj>
        <w:docPartGallery w:val="Page Numbers (Bottom of Page)"/>
        <w:docPartUnique/>
      </w:docPartObj>
    </w:sdtPr>
    <w:sdtEndPr/>
    <w:sdtContent>
      <w:p w14:paraId="3D554250" w14:textId="4E7D1B68" w:rsidR="00082759" w:rsidRDefault="00082759">
        <w:pPr>
          <w:pStyle w:val="Piedepgina"/>
          <w:jc w:val="center"/>
        </w:pPr>
        <w:r>
          <w:fldChar w:fldCharType="begin"/>
        </w:r>
        <w:r>
          <w:instrText>PAGE   \* MERGEFORMAT</w:instrText>
        </w:r>
        <w:r>
          <w:fldChar w:fldCharType="separate"/>
        </w:r>
        <w:r w:rsidR="004012E6" w:rsidRPr="004012E6">
          <w:rPr>
            <w:noProof/>
            <w:lang w:val="es-ES"/>
          </w:rPr>
          <w:t>39</w:t>
        </w:r>
        <w:r>
          <w:fldChar w:fldCharType="end"/>
        </w:r>
      </w:p>
    </w:sdtContent>
  </w:sdt>
  <w:p w14:paraId="38F580A6" w14:textId="77777777" w:rsidR="00082759" w:rsidRDefault="0008275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81" w:type="dxa"/>
      <w:tblInd w:w="108" w:type="dxa"/>
      <w:tblLook w:val="01E0" w:firstRow="1" w:lastRow="1" w:firstColumn="1" w:lastColumn="1" w:noHBand="0" w:noVBand="0"/>
    </w:tblPr>
    <w:tblGrid>
      <w:gridCol w:w="3755"/>
      <w:gridCol w:w="2374"/>
      <w:gridCol w:w="2552"/>
    </w:tblGrid>
    <w:tr w:rsidR="004E5D71" w:rsidRPr="00B07077" w14:paraId="21843080" w14:textId="77777777" w:rsidTr="004E5D71">
      <w:trPr>
        <w:tblHeader/>
      </w:trPr>
      <w:tc>
        <w:tcPr>
          <w:tcW w:w="3755" w:type="dxa"/>
          <w:vAlign w:val="center"/>
        </w:tcPr>
        <w:p w14:paraId="034E8447" w14:textId="4D0DFD45" w:rsidR="004E5D71" w:rsidRPr="00B07077" w:rsidRDefault="004E5D71" w:rsidP="004E5D71">
          <w:pPr>
            <w:pStyle w:val="06pidepgina"/>
          </w:pPr>
          <w:r w:rsidRPr="00B07077">
            <w:t>Autor Respons</w:t>
          </w:r>
          <w:r>
            <w:t>able</w:t>
          </w:r>
          <w:r w:rsidRPr="00B07077">
            <w:t>:</w:t>
          </w:r>
          <w:r>
            <w:t xml:space="preserve"> </w:t>
          </w:r>
          <w:r w:rsidRPr="00F84546">
            <w:t>Santos Maribel Vidal Bazauri</w:t>
          </w:r>
        </w:p>
      </w:tc>
      <w:tc>
        <w:tcPr>
          <w:tcW w:w="2374" w:type="dxa"/>
          <w:vAlign w:val="center"/>
        </w:tcPr>
        <w:p w14:paraId="76353EAE" w14:textId="662D715F" w:rsidR="004E5D71" w:rsidRPr="00B07077" w:rsidRDefault="004E5D71" w:rsidP="004E5D71">
          <w:pPr>
            <w:pStyle w:val="06pidepgina"/>
          </w:pPr>
          <w:r>
            <w:t>Fecha</w:t>
          </w:r>
          <w:r w:rsidRPr="00B07077">
            <w:t xml:space="preserve"> de env</w:t>
          </w:r>
          <w:r>
            <w:t>í</w:t>
          </w:r>
          <w:r w:rsidRPr="00B07077">
            <w:t xml:space="preserve">o: </w:t>
          </w:r>
          <w:r>
            <w:t>11-09-2018</w:t>
          </w:r>
        </w:p>
      </w:tc>
      <w:tc>
        <w:tcPr>
          <w:tcW w:w="2552" w:type="dxa"/>
          <w:vAlign w:val="center"/>
        </w:tcPr>
        <w:p w14:paraId="73B27D77" w14:textId="38B47D46" w:rsidR="004E5D71" w:rsidRPr="00B07077" w:rsidRDefault="004E5D71" w:rsidP="004E5D71">
          <w:pPr>
            <w:pStyle w:val="06pidepgina"/>
          </w:pPr>
          <w:r>
            <w:t>Fecha</w:t>
          </w:r>
          <w:r w:rsidRPr="00B07077">
            <w:t xml:space="preserve"> de a</w:t>
          </w:r>
          <w:r>
            <w:t>probación</w:t>
          </w:r>
          <w:r w:rsidRPr="00B07077">
            <w:t xml:space="preserve">: </w:t>
          </w:r>
          <w:r>
            <w:t>21-06-2019</w:t>
          </w:r>
        </w:p>
      </w:tc>
    </w:tr>
  </w:tbl>
  <w:p w14:paraId="24DE6828" w14:textId="77777777" w:rsidR="004E5D71" w:rsidRDefault="004E5D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B72F" w14:textId="77777777" w:rsidR="00C240DF" w:rsidRDefault="00C240DF" w:rsidP="001353CF">
      <w:pPr>
        <w:spacing w:after="0" w:line="240" w:lineRule="auto"/>
      </w:pPr>
      <w:r>
        <w:separator/>
      </w:r>
    </w:p>
  </w:footnote>
  <w:footnote w:type="continuationSeparator" w:id="0">
    <w:p w14:paraId="036D98AE" w14:textId="77777777" w:rsidR="00C240DF" w:rsidRDefault="00C240DF" w:rsidP="0013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B966" w14:textId="780CC275" w:rsidR="00DC5E26" w:rsidRPr="00916691" w:rsidRDefault="00916691" w:rsidP="00916691">
    <w:pPr>
      <w:spacing w:after="120" w:line="284" w:lineRule="exact"/>
      <w:jc w:val="right"/>
      <w:rPr>
        <w:rFonts w:ascii="Times New Roman" w:eastAsia="MS Mincho" w:hAnsi="Times New Roman" w:cs="Times New Roman"/>
        <w:b/>
        <w:color w:val="2E74B5"/>
        <w:sz w:val="16"/>
        <w:szCs w:val="16"/>
        <w:lang w:val="es-PE" w:eastAsia="pt-BR"/>
      </w:rPr>
    </w:pPr>
    <w:r>
      <w:rPr>
        <w:rFonts w:ascii="Times New Roman" w:hAnsi="Times New Roman" w:cs="Times New Roman"/>
        <w:sz w:val="16"/>
        <w:szCs w:val="16"/>
      </w:rPr>
      <w:t>Vidal</w:t>
    </w:r>
    <w:r w:rsidRPr="00916691">
      <w:rPr>
        <w:rFonts w:ascii="Times New Roman" w:hAnsi="Times New Roman" w:cs="Times New Roman"/>
        <w:sz w:val="16"/>
        <w:szCs w:val="16"/>
      </w:rPr>
      <w:t xml:space="preserve">, </w:t>
    </w:r>
    <w:r>
      <w:rPr>
        <w:rFonts w:ascii="Times New Roman" w:hAnsi="Times New Roman" w:cs="Times New Roman"/>
        <w:sz w:val="16"/>
        <w:szCs w:val="16"/>
      </w:rPr>
      <w:t>S. M.</w:t>
    </w:r>
    <w:r w:rsidRPr="00916691">
      <w:rPr>
        <w:rFonts w:ascii="Times New Roman" w:hAnsi="Times New Roman" w:cs="Times New Roman"/>
        <w:sz w:val="16"/>
        <w:szCs w:val="16"/>
      </w:rPr>
      <w:t xml:space="preserve">.; </w:t>
    </w:r>
    <w:r>
      <w:rPr>
        <w:rFonts w:ascii="Times New Roman" w:hAnsi="Times New Roman" w:cs="Times New Roman"/>
        <w:sz w:val="16"/>
        <w:szCs w:val="16"/>
      </w:rPr>
      <w:t>Jiménez, C</w:t>
    </w:r>
    <w:r w:rsidRPr="00916691">
      <w:rPr>
        <w:rFonts w:ascii="Times New Roman" w:hAnsi="Times New Roman" w:cs="Times New Roman"/>
        <w:sz w:val="16"/>
        <w:szCs w:val="16"/>
      </w:rPr>
      <w:t xml:space="preserve">.; </w:t>
    </w:r>
    <w:r>
      <w:rPr>
        <w:rFonts w:ascii="Times New Roman" w:hAnsi="Times New Roman" w:cs="Times New Roman"/>
        <w:sz w:val="16"/>
        <w:szCs w:val="16"/>
      </w:rPr>
      <w:t>r</w:t>
    </w:r>
    <w:r w:rsidRPr="00916691">
      <w:rPr>
        <w:rFonts w:ascii="Times New Roman" w:hAnsi="Times New Roman" w:cs="Times New Roman"/>
        <w:sz w:val="16"/>
        <w:szCs w:val="16"/>
      </w:rPr>
      <w:t>evista Ciencia y Tecnología, v. 1</w:t>
    </w:r>
    <w:r>
      <w:rPr>
        <w:rFonts w:ascii="Times New Roman" w:hAnsi="Times New Roman" w:cs="Times New Roman"/>
        <w:sz w:val="16"/>
        <w:szCs w:val="16"/>
      </w:rPr>
      <w:t>5</w:t>
    </w:r>
    <w:r w:rsidRPr="00916691">
      <w:rPr>
        <w:rFonts w:ascii="Times New Roman" w:hAnsi="Times New Roman" w:cs="Times New Roman"/>
        <w:sz w:val="16"/>
        <w:szCs w:val="16"/>
      </w:rPr>
      <w:t xml:space="preserve">, n. </w:t>
    </w:r>
    <w:r>
      <w:rPr>
        <w:rFonts w:ascii="Times New Roman" w:hAnsi="Times New Roman" w:cs="Times New Roman"/>
        <w:sz w:val="16"/>
        <w:szCs w:val="16"/>
      </w:rPr>
      <w:t>3</w:t>
    </w:r>
    <w:r w:rsidRPr="00916691">
      <w:rPr>
        <w:rFonts w:ascii="Times New Roman" w:hAnsi="Times New Roman" w:cs="Times New Roman"/>
        <w:sz w:val="16"/>
        <w:szCs w:val="16"/>
      </w:rPr>
      <w:t xml:space="preserve">, pp. </w:t>
    </w:r>
    <w:r w:rsidR="00082759">
      <w:rPr>
        <w:rFonts w:ascii="Times New Roman" w:hAnsi="Times New Roman" w:cs="Times New Roman"/>
        <w:sz w:val="16"/>
        <w:szCs w:val="16"/>
      </w:rPr>
      <w:t>31</w:t>
    </w:r>
    <w:r w:rsidRPr="00916691">
      <w:rPr>
        <w:rFonts w:ascii="Times New Roman" w:hAnsi="Times New Roman" w:cs="Times New Roman"/>
        <w:sz w:val="16"/>
        <w:szCs w:val="16"/>
      </w:rPr>
      <w:t xml:space="preserve"> – </w:t>
    </w:r>
    <w:r w:rsidR="00082759">
      <w:rPr>
        <w:rFonts w:ascii="Times New Roman" w:hAnsi="Times New Roman" w:cs="Times New Roman"/>
        <w:sz w:val="16"/>
        <w:szCs w:val="16"/>
      </w:rPr>
      <w:t>39</w:t>
    </w:r>
    <w:r w:rsidRPr="00916691">
      <w:rPr>
        <w:rFonts w:ascii="Times New Roman" w:hAnsi="Times New Roman" w:cs="Times New Roman"/>
        <w:sz w:val="16"/>
        <w:szCs w:val="16"/>
      </w:rPr>
      <w:t>, 201</w:t>
    </w:r>
    <w:r>
      <w:rPr>
        <w:rFonts w:ascii="Times New Roman" w:hAnsi="Times New Roman" w:cs="Times New Roman"/>
        <w:sz w:val="16"/>
        <w:szCs w:val="16"/>
      </w:rPr>
      <w:t>9</w:t>
    </w:r>
    <w:r w:rsidRPr="00916691">
      <w:rPr>
        <w:rFonts w:ascii="Times New Roman" w:hAnsi="Times New Roman" w:cs="Times New Roman"/>
        <w:sz w:val="16"/>
        <w:szCs w:val="16"/>
      </w:rPr>
      <w:t>.</w:t>
    </w:r>
  </w:p>
  <w:p w14:paraId="326B89E2" w14:textId="77777777" w:rsidR="00DC5E26" w:rsidRDefault="00DC5E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08C9" w14:textId="67326710" w:rsidR="00DC5E26" w:rsidRPr="006F0C25" w:rsidRDefault="00DC5E26" w:rsidP="003A2238">
    <w:pPr>
      <w:spacing w:after="0" w:line="284" w:lineRule="exact"/>
      <w:rPr>
        <w:rFonts w:ascii="Arial Narrow" w:hAnsi="Arial Narrow" w:cs="BrowalliaUPC"/>
        <w:b/>
        <w:color w:val="2E74B5"/>
        <w:sz w:val="34"/>
        <w:szCs w:val="34"/>
        <w:lang w:val="es-PE"/>
      </w:rPr>
    </w:pPr>
    <w:r w:rsidRPr="006F0C25">
      <w:rPr>
        <w:rFonts w:ascii="Arial Narrow" w:hAnsi="Arial Narrow" w:cs="BrowalliaUPC"/>
        <w:b/>
        <w:color w:val="2E74B5"/>
        <w:sz w:val="34"/>
        <w:szCs w:val="34"/>
        <w:lang w:val="es-PE"/>
      </w:rPr>
      <w:t>Revista CIENCIA Y TECNOLOGÍA</w:t>
    </w:r>
    <w:r w:rsidRPr="006F0C25">
      <w:rPr>
        <w:rFonts w:ascii="Arial Narrow" w:hAnsi="Arial Narrow" w:cs="BrowalliaUPC"/>
        <w:color w:val="2E74B5"/>
        <w:sz w:val="34"/>
        <w:szCs w:val="34"/>
        <w:lang w:val="es-PE"/>
      </w:rPr>
      <w:tab/>
    </w:r>
    <w:r w:rsidRPr="006F0C25">
      <w:rPr>
        <w:rFonts w:ascii="Arial Narrow" w:hAnsi="Arial Narrow" w:cs="BrowalliaUPC"/>
        <w:color w:val="2E74B5"/>
        <w:sz w:val="34"/>
        <w:szCs w:val="34"/>
        <w:lang w:val="es-PE"/>
      </w:rPr>
      <w:tab/>
      <w:t xml:space="preserve">          </w:t>
    </w:r>
    <w:r w:rsidRPr="006F0C25">
      <w:rPr>
        <w:rFonts w:ascii="Arial Narrow" w:hAnsi="Arial Narrow" w:cs="BrowalliaUPC"/>
        <w:color w:val="2E74B5"/>
        <w:sz w:val="34"/>
        <w:szCs w:val="34"/>
        <w:lang w:val="es-PE"/>
      </w:rPr>
      <w:tab/>
      <w:t xml:space="preserve">    </w:t>
    </w:r>
    <w:r w:rsidRPr="006F0C25">
      <w:rPr>
        <w:rFonts w:ascii="Arial Narrow" w:hAnsi="Arial Narrow" w:cs="BrowalliaUPC"/>
        <w:b/>
        <w:color w:val="2E74B5"/>
        <w:sz w:val="34"/>
        <w:szCs w:val="34"/>
        <w:lang w:val="es-PE"/>
      </w:rPr>
      <w:t>V.1</w:t>
    </w:r>
    <w:r w:rsidR="009A7971">
      <w:rPr>
        <w:rFonts w:ascii="Arial Narrow" w:hAnsi="Arial Narrow" w:cs="BrowalliaUPC"/>
        <w:b/>
        <w:color w:val="2E74B5"/>
        <w:sz w:val="34"/>
        <w:szCs w:val="34"/>
        <w:lang w:val="es-PE"/>
      </w:rPr>
      <w:t>5</w:t>
    </w:r>
    <w:r w:rsidRPr="006F0C25">
      <w:rPr>
        <w:rFonts w:ascii="Arial Narrow" w:hAnsi="Arial Narrow" w:cs="BrowalliaUPC"/>
        <w:b/>
        <w:color w:val="2E74B5"/>
        <w:sz w:val="34"/>
        <w:szCs w:val="34"/>
        <w:lang w:val="es-PE"/>
      </w:rPr>
      <w:t xml:space="preserve"> N.</w:t>
    </w:r>
    <w:r w:rsidR="009A7971">
      <w:rPr>
        <w:rFonts w:ascii="Arial Narrow" w:hAnsi="Arial Narrow" w:cs="BrowalliaUPC"/>
        <w:b/>
        <w:color w:val="2E74B5"/>
        <w:sz w:val="34"/>
        <w:szCs w:val="34"/>
        <w:lang w:val="es-PE"/>
      </w:rPr>
      <w:t>3</w:t>
    </w:r>
  </w:p>
  <w:p w14:paraId="30D8D2C2" w14:textId="05EA43D0" w:rsidR="00DC5E26" w:rsidRDefault="00082759" w:rsidP="00082759">
    <w:pPr>
      <w:tabs>
        <w:tab w:val="left" w:pos="1770"/>
        <w:tab w:val="left" w:pos="6663"/>
        <w:tab w:val="right" w:pos="8499"/>
      </w:tabs>
      <w:spacing w:before="57" w:after="0" w:line="284" w:lineRule="exact"/>
    </w:pPr>
    <w:r w:rsidRPr="0039294C">
      <w:rPr>
        <w:rFonts w:ascii="Arial" w:hAnsi="Arial" w:cs="Arial"/>
        <w:sz w:val="19"/>
        <w:szCs w:val="19"/>
      </w:rPr>
      <w:t xml:space="preserve">ISSN 1810-6781 </w:t>
    </w:r>
    <w:r w:rsidRPr="006D0F9C">
      <w:rPr>
        <w:rFonts w:ascii="Arial" w:hAnsi="Arial" w:cs="Arial"/>
        <w:sz w:val="19"/>
        <w:szCs w:val="19"/>
      </w:rPr>
      <w:t>Rev. Cienc. Tecnol. 1</w:t>
    </w:r>
    <w:r>
      <w:rPr>
        <w:rFonts w:ascii="Arial" w:hAnsi="Arial" w:cs="Arial"/>
        <w:sz w:val="19"/>
        <w:szCs w:val="19"/>
      </w:rPr>
      <w:t>5</w:t>
    </w:r>
    <w:r w:rsidRPr="006D0F9C">
      <w:rPr>
        <w:rFonts w:ascii="Arial" w:hAnsi="Arial" w:cs="Arial"/>
        <w:sz w:val="19"/>
        <w:szCs w:val="19"/>
      </w:rPr>
      <w:t>(</w:t>
    </w:r>
    <w:r>
      <w:rPr>
        <w:rFonts w:ascii="Arial" w:hAnsi="Arial" w:cs="Arial"/>
        <w:sz w:val="19"/>
        <w:szCs w:val="19"/>
      </w:rPr>
      <w:t>3</w:t>
    </w:r>
    <w:r w:rsidRPr="006D0F9C">
      <w:rPr>
        <w:rFonts w:ascii="Arial" w:hAnsi="Arial" w:cs="Arial"/>
        <w:sz w:val="19"/>
        <w:szCs w:val="19"/>
      </w:rPr>
      <w:t>):</w:t>
    </w:r>
    <w:r w:rsidRPr="00681B70">
      <w:rPr>
        <w:rFonts w:ascii="Arial" w:hAnsi="Arial" w:cs="Arial"/>
        <w:sz w:val="19"/>
        <w:szCs w:val="19"/>
      </w:rPr>
      <w:t xml:space="preserve"> </w:t>
    </w:r>
    <w:r>
      <w:rPr>
        <w:rFonts w:ascii="Arial" w:hAnsi="Arial" w:cs="Arial"/>
        <w:sz w:val="19"/>
        <w:szCs w:val="19"/>
      </w:rPr>
      <w:t>31</w:t>
    </w:r>
    <w:r w:rsidRPr="00681B70">
      <w:rPr>
        <w:rFonts w:ascii="Arial" w:hAnsi="Arial" w:cs="Arial"/>
        <w:sz w:val="19"/>
        <w:szCs w:val="19"/>
      </w:rPr>
      <w:t>-</w:t>
    </w:r>
    <w:r>
      <w:rPr>
        <w:rFonts w:ascii="Arial" w:hAnsi="Arial" w:cs="Arial"/>
        <w:sz w:val="19"/>
        <w:szCs w:val="19"/>
      </w:rPr>
      <w:t>39</w:t>
    </w:r>
    <w:r w:rsidRPr="00681B70">
      <w:rPr>
        <w:rFonts w:ascii="Arial" w:hAnsi="Arial" w:cs="Arial"/>
        <w:sz w:val="19"/>
        <w:szCs w:val="19"/>
      </w:rPr>
      <w:t>, (201</w:t>
    </w:r>
    <w:r>
      <w:rPr>
        <w:rFonts w:ascii="Arial" w:hAnsi="Arial" w:cs="Arial"/>
        <w:sz w:val="19"/>
        <w:szCs w:val="19"/>
      </w:rPr>
      <w:t>9</w:t>
    </w:r>
    <w:r w:rsidRPr="00681B70">
      <w:rPr>
        <w:rFonts w:ascii="Arial" w:hAnsi="Arial" w:cs="Arial"/>
        <w:sz w:val="19"/>
        <w:szCs w:val="19"/>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0FE"/>
    <w:multiLevelType w:val="hybridMultilevel"/>
    <w:tmpl w:val="CA243B48"/>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D397801"/>
    <w:multiLevelType w:val="hybridMultilevel"/>
    <w:tmpl w:val="F038593E"/>
    <w:lvl w:ilvl="0" w:tplc="73CE207E">
      <w:start w:val="1"/>
      <w:numFmt w:val="decimal"/>
      <w:pStyle w:val="00ttulointroducci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7623"/>
    <w:multiLevelType w:val="hybridMultilevel"/>
    <w:tmpl w:val="FBB26D7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F2947C5"/>
    <w:multiLevelType w:val="hybridMultilevel"/>
    <w:tmpl w:val="348894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FC647AB"/>
    <w:multiLevelType w:val="hybridMultilevel"/>
    <w:tmpl w:val="8F147E16"/>
    <w:lvl w:ilvl="0" w:tplc="AE3CBBF0">
      <w:start w:val="1"/>
      <w:numFmt w:val="decimal"/>
      <w:pStyle w:val="07listanumerad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43C2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23511"/>
    <w:multiLevelType w:val="multilevel"/>
    <w:tmpl w:val="E3D4F602"/>
    <w:lvl w:ilvl="0">
      <w:start w:val="1"/>
      <w:numFmt w:val="decimal"/>
      <w:lvlText w:val="%1."/>
      <w:lvlJc w:val="left"/>
      <w:pPr>
        <w:ind w:left="1069"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4423B25"/>
    <w:multiLevelType w:val="multilevel"/>
    <w:tmpl w:val="E41EF09A"/>
    <w:lvl w:ilvl="0">
      <w:start w:val="1"/>
      <w:numFmt w:val="decimal"/>
      <w:lvlText w:val="%1."/>
      <w:lvlJc w:val="left"/>
      <w:pPr>
        <w:ind w:left="1065" w:hanging="705"/>
      </w:pPr>
      <w:rPr>
        <w:rFonts w:hint="default"/>
      </w:rPr>
    </w:lvl>
    <w:lvl w:ilvl="1">
      <w:start w:val="3"/>
      <w:numFmt w:val="decimal"/>
      <w:isLgl/>
      <w:lvlText w:val="%1.%2"/>
      <w:lvlJc w:val="left"/>
      <w:pPr>
        <w:ind w:left="1080"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4EC2543"/>
    <w:multiLevelType w:val="multilevel"/>
    <w:tmpl w:val="21A86E04"/>
    <w:lvl w:ilvl="0">
      <w:start w:val="1"/>
      <w:numFmt w:val="decimal"/>
      <w:pStyle w:val="Ttulo1"/>
      <w:lvlText w:val="%1"/>
      <w:lvlJc w:val="left"/>
      <w:pPr>
        <w:tabs>
          <w:tab w:val="num" w:pos="574"/>
        </w:tabs>
        <w:ind w:left="574"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3F5E3895"/>
    <w:multiLevelType w:val="hybridMultilevel"/>
    <w:tmpl w:val="F4CCDFAE"/>
    <w:lvl w:ilvl="0" w:tplc="009CAC98">
      <w:start w:val="100"/>
      <w:numFmt w:val="bullet"/>
      <w:lvlText w:val=""/>
      <w:lvlJc w:val="left"/>
      <w:pPr>
        <w:ind w:left="1080" w:hanging="360"/>
      </w:pPr>
      <w:rPr>
        <w:rFonts w:ascii="Symbol" w:eastAsia="MS Mincho" w:hAnsi="Symbol"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0" w15:restartNumberingAfterBreak="0">
    <w:nsid w:val="405F38DB"/>
    <w:multiLevelType w:val="hybridMultilevel"/>
    <w:tmpl w:val="E15AC3F6"/>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1" w15:restartNumberingAfterBreak="0">
    <w:nsid w:val="56147E21"/>
    <w:multiLevelType w:val="multilevel"/>
    <w:tmpl w:val="A23414C0"/>
    <w:lvl w:ilvl="0">
      <w:start w:val="1"/>
      <w:numFmt w:val="upperRoman"/>
      <w:lvlText w:val="%1."/>
      <w:lvlJc w:val="right"/>
      <w:pPr>
        <w:ind w:left="72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2" w15:restartNumberingAfterBreak="0">
    <w:nsid w:val="635C0860"/>
    <w:multiLevelType w:val="hybridMultilevel"/>
    <w:tmpl w:val="0640010A"/>
    <w:lvl w:ilvl="0" w:tplc="456808DE">
      <w:start w:val="35"/>
      <w:numFmt w:val="bullet"/>
      <w:lvlText w:val="-"/>
      <w:lvlJc w:val="left"/>
      <w:pPr>
        <w:ind w:left="1080" w:hanging="360"/>
      </w:pPr>
      <w:rPr>
        <w:rFonts w:ascii="Times New Roman" w:eastAsia="Times New Roman" w:hAnsi="Times New Roman" w:hint="default"/>
        <w:color w:val="auto"/>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63A1757A"/>
    <w:multiLevelType w:val="hybridMultilevel"/>
    <w:tmpl w:val="BD96D520"/>
    <w:lvl w:ilvl="0" w:tplc="180A000F">
      <w:start w:val="1"/>
      <w:numFmt w:val="decimal"/>
      <w:lvlText w:val="%1."/>
      <w:lvlJc w:val="left"/>
      <w:pPr>
        <w:ind w:left="927" w:hanging="360"/>
      </w:pPr>
    </w:lvl>
    <w:lvl w:ilvl="1" w:tplc="180A0019" w:tentative="1">
      <w:start w:val="1"/>
      <w:numFmt w:val="lowerLetter"/>
      <w:lvlText w:val="%2."/>
      <w:lvlJc w:val="left"/>
      <w:pPr>
        <w:ind w:left="1542" w:hanging="360"/>
      </w:pPr>
    </w:lvl>
    <w:lvl w:ilvl="2" w:tplc="180A001B" w:tentative="1">
      <w:start w:val="1"/>
      <w:numFmt w:val="lowerRoman"/>
      <w:lvlText w:val="%3."/>
      <w:lvlJc w:val="right"/>
      <w:pPr>
        <w:ind w:left="2262" w:hanging="180"/>
      </w:pPr>
    </w:lvl>
    <w:lvl w:ilvl="3" w:tplc="180A000F" w:tentative="1">
      <w:start w:val="1"/>
      <w:numFmt w:val="decimal"/>
      <w:lvlText w:val="%4."/>
      <w:lvlJc w:val="left"/>
      <w:pPr>
        <w:ind w:left="2982" w:hanging="360"/>
      </w:pPr>
    </w:lvl>
    <w:lvl w:ilvl="4" w:tplc="180A0019" w:tentative="1">
      <w:start w:val="1"/>
      <w:numFmt w:val="lowerLetter"/>
      <w:lvlText w:val="%5."/>
      <w:lvlJc w:val="left"/>
      <w:pPr>
        <w:ind w:left="3702" w:hanging="360"/>
      </w:pPr>
    </w:lvl>
    <w:lvl w:ilvl="5" w:tplc="180A001B" w:tentative="1">
      <w:start w:val="1"/>
      <w:numFmt w:val="lowerRoman"/>
      <w:lvlText w:val="%6."/>
      <w:lvlJc w:val="right"/>
      <w:pPr>
        <w:ind w:left="4422" w:hanging="180"/>
      </w:pPr>
    </w:lvl>
    <w:lvl w:ilvl="6" w:tplc="180A000F" w:tentative="1">
      <w:start w:val="1"/>
      <w:numFmt w:val="decimal"/>
      <w:lvlText w:val="%7."/>
      <w:lvlJc w:val="left"/>
      <w:pPr>
        <w:ind w:left="5142" w:hanging="360"/>
      </w:pPr>
    </w:lvl>
    <w:lvl w:ilvl="7" w:tplc="180A0019" w:tentative="1">
      <w:start w:val="1"/>
      <w:numFmt w:val="lowerLetter"/>
      <w:lvlText w:val="%8."/>
      <w:lvlJc w:val="left"/>
      <w:pPr>
        <w:ind w:left="5862" w:hanging="360"/>
      </w:pPr>
    </w:lvl>
    <w:lvl w:ilvl="8" w:tplc="180A001B" w:tentative="1">
      <w:start w:val="1"/>
      <w:numFmt w:val="lowerRoman"/>
      <w:lvlText w:val="%9."/>
      <w:lvlJc w:val="right"/>
      <w:pPr>
        <w:ind w:left="6582" w:hanging="180"/>
      </w:pPr>
    </w:lvl>
  </w:abstractNum>
  <w:abstractNum w:abstractNumId="14" w15:restartNumberingAfterBreak="0">
    <w:nsid w:val="6B8E7BEA"/>
    <w:multiLevelType w:val="multilevel"/>
    <w:tmpl w:val="CF4AC4F0"/>
    <w:lvl w:ilvl="0">
      <w:start w:val="2"/>
      <w:numFmt w:val="decimal"/>
      <w:pStyle w:val="00ttulo"/>
      <w:lvlText w:val="%1."/>
      <w:lvlJc w:val="left"/>
      <w:pPr>
        <w:ind w:left="360" w:hanging="360"/>
      </w:pPr>
      <w:rPr>
        <w:rFonts w:hint="default"/>
        <w:b/>
        <w:i w:val="0"/>
        <w:sz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DF2733"/>
    <w:multiLevelType w:val="hybridMultilevel"/>
    <w:tmpl w:val="2D988046"/>
    <w:lvl w:ilvl="0" w:tplc="A942DA5A">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7"/>
  </w:num>
  <w:num w:numId="5">
    <w:abstractNumId w:val="11"/>
  </w:num>
  <w:num w:numId="6">
    <w:abstractNumId w:val="12"/>
  </w:num>
  <w:num w:numId="7">
    <w:abstractNumId w:val="3"/>
  </w:num>
  <w:num w:numId="8">
    <w:abstractNumId w:val="2"/>
  </w:num>
  <w:num w:numId="9">
    <w:abstractNumId w:val="13"/>
  </w:num>
  <w:num w:numId="10">
    <w:abstractNumId w:val="0"/>
  </w:num>
  <w:num w:numId="11">
    <w:abstractNumId w:val="9"/>
  </w:num>
  <w:num w:numId="12">
    <w:abstractNumId w:val="10"/>
  </w:num>
  <w:num w:numId="13">
    <w:abstractNumId w:val="14"/>
  </w:num>
  <w:num w:numId="14">
    <w:abstractNumId w:val="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27"/>
    <w:rsid w:val="00000C03"/>
    <w:rsid w:val="0000434E"/>
    <w:rsid w:val="00006D17"/>
    <w:rsid w:val="0001078E"/>
    <w:rsid w:val="00013972"/>
    <w:rsid w:val="00013C62"/>
    <w:rsid w:val="000226E7"/>
    <w:rsid w:val="00034030"/>
    <w:rsid w:val="00046E69"/>
    <w:rsid w:val="00051BD5"/>
    <w:rsid w:val="0006293B"/>
    <w:rsid w:val="00064745"/>
    <w:rsid w:val="00076E7B"/>
    <w:rsid w:val="00077DB9"/>
    <w:rsid w:val="00082759"/>
    <w:rsid w:val="000856A1"/>
    <w:rsid w:val="00085B29"/>
    <w:rsid w:val="000973F9"/>
    <w:rsid w:val="000B1295"/>
    <w:rsid w:val="000B2804"/>
    <w:rsid w:val="000D01C9"/>
    <w:rsid w:val="00105522"/>
    <w:rsid w:val="0011086A"/>
    <w:rsid w:val="001307CE"/>
    <w:rsid w:val="001353CF"/>
    <w:rsid w:val="00137409"/>
    <w:rsid w:val="001454F5"/>
    <w:rsid w:val="001925A8"/>
    <w:rsid w:val="00196198"/>
    <w:rsid w:val="001B13B7"/>
    <w:rsid w:val="001B33CA"/>
    <w:rsid w:val="001C2EE9"/>
    <w:rsid w:val="001D5046"/>
    <w:rsid w:val="001D623D"/>
    <w:rsid w:val="001E2DAA"/>
    <w:rsid w:val="001E7E1F"/>
    <w:rsid w:val="001F3259"/>
    <w:rsid w:val="00201BDB"/>
    <w:rsid w:val="00213E28"/>
    <w:rsid w:val="002235C2"/>
    <w:rsid w:val="00244346"/>
    <w:rsid w:val="00246DCC"/>
    <w:rsid w:val="00256CAC"/>
    <w:rsid w:val="00271B06"/>
    <w:rsid w:val="00280EB9"/>
    <w:rsid w:val="002870E0"/>
    <w:rsid w:val="00292934"/>
    <w:rsid w:val="002A719E"/>
    <w:rsid w:val="002B1CB9"/>
    <w:rsid w:val="002B34C3"/>
    <w:rsid w:val="002C2818"/>
    <w:rsid w:val="002C769C"/>
    <w:rsid w:val="002D327C"/>
    <w:rsid w:val="002E3D93"/>
    <w:rsid w:val="002E4434"/>
    <w:rsid w:val="002F304E"/>
    <w:rsid w:val="0030672A"/>
    <w:rsid w:val="00307184"/>
    <w:rsid w:val="003334B1"/>
    <w:rsid w:val="0035193A"/>
    <w:rsid w:val="003634A0"/>
    <w:rsid w:val="00374275"/>
    <w:rsid w:val="0037647A"/>
    <w:rsid w:val="0038775A"/>
    <w:rsid w:val="00392136"/>
    <w:rsid w:val="003A2238"/>
    <w:rsid w:val="003A316C"/>
    <w:rsid w:val="003C5EAC"/>
    <w:rsid w:val="003E3FAD"/>
    <w:rsid w:val="004012E6"/>
    <w:rsid w:val="004243C3"/>
    <w:rsid w:val="004301FA"/>
    <w:rsid w:val="004346E4"/>
    <w:rsid w:val="00435B47"/>
    <w:rsid w:val="00437546"/>
    <w:rsid w:val="004375D1"/>
    <w:rsid w:val="004516DF"/>
    <w:rsid w:val="0045473B"/>
    <w:rsid w:val="0045602F"/>
    <w:rsid w:val="0046078C"/>
    <w:rsid w:val="004623DD"/>
    <w:rsid w:val="0047089C"/>
    <w:rsid w:val="00470EF9"/>
    <w:rsid w:val="00476658"/>
    <w:rsid w:val="0048480A"/>
    <w:rsid w:val="00486834"/>
    <w:rsid w:val="00486D62"/>
    <w:rsid w:val="0049125C"/>
    <w:rsid w:val="004B1EAD"/>
    <w:rsid w:val="004B3AE3"/>
    <w:rsid w:val="004B48A3"/>
    <w:rsid w:val="004C6D6B"/>
    <w:rsid w:val="004D19A9"/>
    <w:rsid w:val="004D36A0"/>
    <w:rsid w:val="004E5D71"/>
    <w:rsid w:val="00505003"/>
    <w:rsid w:val="0052453F"/>
    <w:rsid w:val="00543077"/>
    <w:rsid w:val="00544C40"/>
    <w:rsid w:val="0054720F"/>
    <w:rsid w:val="00547521"/>
    <w:rsid w:val="00553638"/>
    <w:rsid w:val="00555114"/>
    <w:rsid w:val="00567542"/>
    <w:rsid w:val="005A0215"/>
    <w:rsid w:val="005A0929"/>
    <w:rsid w:val="005B069C"/>
    <w:rsid w:val="005B1BEA"/>
    <w:rsid w:val="005C7045"/>
    <w:rsid w:val="005E452B"/>
    <w:rsid w:val="00601A8A"/>
    <w:rsid w:val="00603A12"/>
    <w:rsid w:val="00604320"/>
    <w:rsid w:val="006212B5"/>
    <w:rsid w:val="00624DDE"/>
    <w:rsid w:val="006304FB"/>
    <w:rsid w:val="00636162"/>
    <w:rsid w:val="00644E43"/>
    <w:rsid w:val="006459AF"/>
    <w:rsid w:val="0064639F"/>
    <w:rsid w:val="00646715"/>
    <w:rsid w:val="00661712"/>
    <w:rsid w:val="00662056"/>
    <w:rsid w:val="006748A3"/>
    <w:rsid w:val="00677A48"/>
    <w:rsid w:val="00686AD7"/>
    <w:rsid w:val="00692491"/>
    <w:rsid w:val="006A1637"/>
    <w:rsid w:val="006B2DB5"/>
    <w:rsid w:val="006C1318"/>
    <w:rsid w:val="006F6964"/>
    <w:rsid w:val="007076D4"/>
    <w:rsid w:val="00711CF6"/>
    <w:rsid w:val="007137D4"/>
    <w:rsid w:val="007265A8"/>
    <w:rsid w:val="007326CB"/>
    <w:rsid w:val="00746B44"/>
    <w:rsid w:val="00750D4A"/>
    <w:rsid w:val="00753606"/>
    <w:rsid w:val="00760A9C"/>
    <w:rsid w:val="00760B48"/>
    <w:rsid w:val="007652BA"/>
    <w:rsid w:val="00772963"/>
    <w:rsid w:val="007814B5"/>
    <w:rsid w:val="00787025"/>
    <w:rsid w:val="00792AB0"/>
    <w:rsid w:val="007A2D58"/>
    <w:rsid w:val="007B5C3A"/>
    <w:rsid w:val="007F3C22"/>
    <w:rsid w:val="007F795D"/>
    <w:rsid w:val="00830C1D"/>
    <w:rsid w:val="00833E3A"/>
    <w:rsid w:val="00846C98"/>
    <w:rsid w:val="008562B7"/>
    <w:rsid w:val="00860F9A"/>
    <w:rsid w:val="008616E8"/>
    <w:rsid w:val="00865F65"/>
    <w:rsid w:val="00887844"/>
    <w:rsid w:val="00891E27"/>
    <w:rsid w:val="008A1845"/>
    <w:rsid w:val="008B3DAD"/>
    <w:rsid w:val="008B7B7A"/>
    <w:rsid w:val="008D1763"/>
    <w:rsid w:val="008D29F1"/>
    <w:rsid w:val="008D2DBA"/>
    <w:rsid w:val="008E0FC7"/>
    <w:rsid w:val="00903EAD"/>
    <w:rsid w:val="00915082"/>
    <w:rsid w:val="00916691"/>
    <w:rsid w:val="00917E64"/>
    <w:rsid w:val="0092062D"/>
    <w:rsid w:val="00934E7E"/>
    <w:rsid w:val="009420D0"/>
    <w:rsid w:val="00943310"/>
    <w:rsid w:val="0094336B"/>
    <w:rsid w:val="00953F8C"/>
    <w:rsid w:val="009740CB"/>
    <w:rsid w:val="0098244A"/>
    <w:rsid w:val="00987F48"/>
    <w:rsid w:val="009963F9"/>
    <w:rsid w:val="009A34F2"/>
    <w:rsid w:val="009A7971"/>
    <w:rsid w:val="009D4CD0"/>
    <w:rsid w:val="009D7F4A"/>
    <w:rsid w:val="009F4743"/>
    <w:rsid w:val="009F7319"/>
    <w:rsid w:val="00A1163F"/>
    <w:rsid w:val="00A40AA4"/>
    <w:rsid w:val="00A50428"/>
    <w:rsid w:val="00A560CC"/>
    <w:rsid w:val="00A614B3"/>
    <w:rsid w:val="00A650E9"/>
    <w:rsid w:val="00A75284"/>
    <w:rsid w:val="00A75D92"/>
    <w:rsid w:val="00A861D7"/>
    <w:rsid w:val="00AA0911"/>
    <w:rsid w:val="00AA6219"/>
    <w:rsid w:val="00AB45AE"/>
    <w:rsid w:val="00AC55C2"/>
    <w:rsid w:val="00AD16D7"/>
    <w:rsid w:val="00AF15C9"/>
    <w:rsid w:val="00AF2532"/>
    <w:rsid w:val="00AF4939"/>
    <w:rsid w:val="00AF4A4B"/>
    <w:rsid w:val="00B10EA4"/>
    <w:rsid w:val="00B234FB"/>
    <w:rsid w:val="00B25A86"/>
    <w:rsid w:val="00B42F12"/>
    <w:rsid w:val="00B45E4A"/>
    <w:rsid w:val="00B574A2"/>
    <w:rsid w:val="00B8053D"/>
    <w:rsid w:val="00B82F41"/>
    <w:rsid w:val="00B92C74"/>
    <w:rsid w:val="00B94A7E"/>
    <w:rsid w:val="00B970E9"/>
    <w:rsid w:val="00BB2D14"/>
    <w:rsid w:val="00BB740E"/>
    <w:rsid w:val="00BC5326"/>
    <w:rsid w:val="00BE5481"/>
    <w:rsid w:val="00C21B57"/>
    <w:rsid w:val="00C223C4"/>
    <w:rsid w:val="00C240DF"/>
    <w:rsid w:val="00C26A98"/>
    <w:rsid w:val="00C3422B"/>
    <w:rsid w:val="00C527E6"/>
    <w:rsid w:val="00C62B4C"/>
    <w:rsid w:val="00C74657"/>
    <w:rsid w:val="00CB2C2E"/>
    <w:rsid w:val="00CB40A6"/>
    <w:rsid w:val="00CD6D5E"/>
    <w:rsid w:val="00CD7F9F"/>
    <w:rsid w:val="00CE359B"/>
    <w:rsid w:val="00CE50B5"/>
    <w:rsid w:val="00CF3980"/>
    <w:rsid w:val="00CF5C7B"/>
    <w:rsid w:val="00D01AA5"/>
    <w:rsid w:val="00D02425"/>
    <w:rsid w:val="00D04BA7"/>
    <w:rsid w:val="00D117A9"/>
    <w:rsid w:val="00D174AE"/>
    <w:rsid w:val="00D20BFD"/>
    <w:rsid w:val="00D227E7"/>
    <w:rsid w:val="00D30228"/>
    <w:rsid w:val="00D4054E"/>
    <w:rsid w:val="00D419C4"/>
    <w:rsid w:val="00D46138"/>
    <w:rsid w:val="00D54DDA"/>
    <w:rsid w:val="00D556E2"/>
    <w:rsid w:val="00D66904"/>
    <w:rsid w:val="00D72D8A"/>
    <w:rsid w:val="00D73537"/>
    <w:rsid w:val="00D74474"/>
    <w:rsid w:val="00D74E4A"/>
    <w:rsid w:val="00D762A1"/>
    <w:rsid w:val="00D92099"/>
    <w:rsid w:val="00D9719F"/>
    <w:rsid w:val="00DA3B09"/>
    <w:rsid w:val="00DA798F"/>
    <w:rsid w:val="00DB7270"/>
    <w:rsid w:val="00DC5E26"/>
    <w:rsid w:val="00DC6676"/>
    <w:rsid w:val="00DD0E2A"/>
    <w:rsid w:val="00DD302D"/>
    <w:rsid w:val="00DD5413"/>
    <w:rsid w:val="00DE4F64"/>
    <w:rsid w:val="00DE6951"/>
    <w:rsid w:val="00DF60C3"/>
    <w:rsid w:val="00E02B81"/>
    <w:rsid w:val="00E10AB8"/>
    <w:rsid w:val="00E221C5"/>
    <w:rsid w:val="00E25627"/>
    <w:rsid w:val="00E301AA"/>
    <w:rsid w:val="00E30779"/>
    <w:rsid w:val="00E31E8B"/>
    <w:rsid w:val="00E331F2"/>
    <w:rsid w:val="00E37E2D"/>
    <w:rsid w:val="00E615F6"/>
    <w:rsid w:val="00E806C5"/>
    <w:rsid w:val="00E83AFD"/>
    <w:rsid w:val="00E85C45"/>
    <w:rsid w:val="00E95898"/>
    <w:rsid w:val="00EA135C"/>
    <w:rsid w:val="00EC2129"/>
    <w:rsid w:val="00EC2DC1"/>
    <w:rsid w:val="00ED4C9F"/>
    <w:rsid w:val="00EE4F5D"/>
    <w:rsid w:val="00EF6610"/>
    <w:rsid w:val="00EF7F11"/>
    <w:rsid w:val="00F24EE8"/>
    <w:rsid w:val="00F33B88"/>
    <w:rsid w:val="00F42D77"/>
    <w:rsid w:val="00F53C46"/>
    <w:rsid w:val="00F60877"/>
    <w:rsid w:val="00F81A62"/>
    <w:rsid w:val="00F84546"/>
    <w:rsid w:val="00F8682B"/>
    <w:rsid w:val="00FA0827"/>
    <w:rsid w:val="00FB5445"/>
    <w:rsid w:val="00FB5F38"/>
    <w:rsid w:val="00FC4EAA"/>
    <w:rsid w:val="00FD71F3"/>
    <w:rsid w:val="00FF348E"/>
    <w:rsid w:val="00FF6BC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18991"/>
  <w15:chartTrackingRefBased/>
  <w15:docId w15:val="{7DEFE55C-01DA-4514-B6FB-ABCF53B2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A2238"/>
    <w:pPr>
      <w:keepNext/>
      <w:numPr>
        <w:numId w:val="16"/>
      </w:numPr>
      <w:spacing w:before="360" w:after="120" w:line="284" w:lineRule="exact"/>
      <w:jc w:val="both"/>
      <w:outlineLvl w:val="0"/>
    </w:pPr>
    <w:rPr>
      <w:rFonts w:ascii="Arial" w:eastAsia="MS Mincho" w:hAnsi="Arial" w:cs="Times New Roman"/>
      <w:b/>
      <w:bCs/>
      <w:caps/>
      <w:kern w:val="32"/>
      <w:sz w:val="20"/>
      <w:szCs w:val="20"/>
      <w:lang w:val="x-none"/>
    </w:rPr>
  </w:style>
  <w:style w:type="paragraph" w:styleId="Ttulo2">
    <w:name w:val="heading 2"/>
    <w:basedOn w:val="Normal"/>
    <w:next w:val="Normal"/>
    <w:link w:val="Ttulo2Car"/>
    <w:qFormat/>
    <w:rsid w:val="003A2238"/>
    <w:pPr>
      <w:keepNext/>
      <w:numPr>
        <w:ilvl w:val="1"/>
        <w:numId w:val="16"/>
      </w:numPr>
      <w:spacing w:before="360" w:after="120" w:line="284" w:lineRule="exact"/>
      <w:jc w:val="both"/>
      <w:outlineLvl w:val="1"/>
    </w:pPr>
    <w:rPr>
      <w:rFonts w:ascii="Arial" w:eastAsia="MS Mincho" w:hAnsi="Arial" w:cs="Times New Roman"/>
      <w:b/>
      <w:bCs/>
      <w:iCs/>
      <w:sz w:val="20"/>
      <w:szCs w:val="20"/>
      <w:lang w:val="x-none"/>
    </w:rPr>
  </w:style>
  <w:style w:type="paragraph" w:styleId="Ttulo3">
    <w:name w:val="heading 3"/>
    <w:basedOn w:val="Normal"/>
    <w:next w:val="Normal"/>
    <w:link w:val="Ttulo3Car"/>
    <w:qFormat/>
    <w:rsid w:val="003A2238"/>
    <w:pPr>
      <w:keepNext/>
      <w:numPr>
        <w:ilvl w:val="2"/>
        <w:numId w:val="16"/>
      </w:numPr>
      <w:spacing w:before="240" w:after="60" w:line="284" w:lineRule="exact"/>
      <w:jc w:val="both"/>
      <w:outlineLvl w:val="2"/>
    </w:pPr>
    <w:rPr>
      <w:rFonts w:ascii="Arial" w:eastAsia="MS Mincho" w:hAnsi="Arial" w:cs="Times New Roman"/>
      <w:bCs/>
      <w:sz w:val="20"/>
      <w:szCs w:val="20"/>
      <w:lang w:val="x-none"/>
    </w:rPr>
  </w:style>
  <w:style w:type="paragraph" w:styleId="Ttulo4">
    <w:name w:val="heading 4"/>
    <w:basedOn w:val="Normal"/>
    <w:next w:val="Normal"/>
    <w:link w:val="Ttulo4Car"/>
    <w:qFormat/>
    <w:rsid w:val="003A2238"/>
    <w:pPr>
      <w:keepNext/>
      <w:numPr>
        <w:ilvl w:val="3"/>
        <w:numId w:val="16"/>
      </w:numPr>
      <w:spacing w:before="240" w:after="60" w:line="284" w:lineRule="exact"/>
      <w:jc w:val="both"/>
      <w:outlineLvl w:val="3"/>
    </w:pPr>
    <w:rPr>
      <w:rFonts w:ascii="Times New Roman" w:eastAsia="MS Mincho" w:hAnsi="Times New Roman" w:cs="Times New Roman"/>
      <w:bCs/>
      <w:sz w:val="20"/>
      <w:szCs w:val="20"/>
      <w:lang w:val="x-none"/>
    </w:rPr>
  </w:style>
  <w:style w:type="paragraph" w:styleId="Ttulo5">
    <w:name w:val="heading 5"/>
    <w:basedOn w:val="Normal"/>
    <w:next w:val="Normal"/>
    <w:link w:val="Ttulo5Car"/>
    <w:qFormat/>
    <w:rsid w:val="003A2238"/>
    <w:pPr>
      <w:numPr>
        <w:ilvl w:val="4"/>
        <w:numId w:val="16"/>
      </w:numPr>
      <w:spacing w:before="240" w:after="60" w:line="284" w:lineRule="exact"/>
      <w:jc w:val="both"/>
      <w:outlineLvl w:val="4"/>
    </w:pPr>
    <w:rPr>
      <w:rFonts w:ascii="Times New Roman" w:eastAsia="MS Mincho" w:hAnsi="Times New Roman" w:cs="Times New Roman"/>
      <w:bCs/>
      <w:iCs/>
      <w:sz w:val="20"/>
      <w:szCs w:val="20"/>
      <w:lang w:val="x-none"/>
    </w:rPr>
  </w:style>
  <w:style w:type="paragraph" w:styleId="Ttulo6">
    <w:name w:val="heading 6"/>
    <w:basedOn w:val="Normal"/>
    <w:next w:val="Normal"/>
    <w:link w:val="Ttulo6Car"/>
    <w:qFormat/>
    <w:rsid w:val="003A2238"/>
    <w:pPr>
      <w:numPr>
        <w:ilvl w:val="5"/>
        <w:numId w:val="16"/>
      </w:numPr>
      <w:spacing w:before="240" w:after="60" w:line="284" w:lineRule="exact"/>
      <w:jc w:val="both"/>
      <w:outlineLvl w:val="5"/>
    </w:pPr>
    <w:rPr>
      <w:rFonts w:ascii="Times New Roman" w:eastAsia="MS Mincho" w:hAnsi="Times New Roman" w:cs="Times New Roman"/>
      <w:bCs/>
      <w:sz w:val="20"/>
      <w:szCs w:val="20"/>
      <w:lang w:val="x-none"/>
    </w:rPr>
  </w:style>
  <w:style w:type="paragraph" w:styleId="Ttulo7">
    <w:name w:val="heading 7"/>
    <w:basedOn w:val="Normal"/>
    <w:next w:val="Normal"/>
    <w:link w:val="Ttulo7Car"/>
    <w:qFormat/>
    <w:rsid w:val="003A2238"/>
    <w:pPr>
      <w:numPr>
        <w:ilvl w:val="6"/>
        <w:numId w:val="16"/>
      </w:numPr>
      <w:spacing w:before="240" w:after="60" w:line="284" w:lineRule="exact"/>
      <w:jc w:val="both"/>
      <w:outlineLvl w:val="6"/>
    </w:pPr>
    <w:rPr>
      <w:rFonts w:ascii="Times New Roman" w:eastAsia="MS Mincho" w:hAnsi="Times New Roman" w:cs="Times New Roman"/>
      <w:sz w:val="20"/>
      <w:szCs w:val="20"/>
      <w:lang w:val="x-none"/>
    </w:rPr>
  </w:style>
  <w:style w:type="paragraph" w:styleId="Ttulo8">
    <w:name w:val="heading 8"/>
    <w:basedOn w:val="Normal"/>
    <w:next w:val="Normal"/>
    <w:link w:val="Ttulo8Car"/>
    <w:qFormat/>
    <w:rsid w:val="003A2238"/>
    <w:pPr>
      <w:numPr>
        <w:ilvl w:val="7"/>
        <w:numId w:val="16"/>
      </w:numPr>
      <w:spacing w:before="240" w:after="60" w:line="284" w:lineRule="exact"/>
      <w:jc w:val="both"/>
      <w:outlineLvl w:val="7"/>
    </w:pPr>
    <w:rPr>
      <w:rFonts w:ascii="Times New Roman" w:eastAsia="MS Mincho" w:hAnsi="Times New Roman" w:cs="Times New Roman"/>
      <w:iCs/>
      <w:sz w:val="20"/>
      <w:szCs w:val="20"/>
      <w:lang w:val="x-none"/>
    </w:rPr>
  </w:style>
  <w:style w:type="paragraph" w:styleId="Ttulo9">
    <w:name w:val="heading 9"/>
    <w:basedOn w:val="Normal"/>
    <w:next w:val="Normal"/>
    <w:link w:val="Ttulo9Car"/>
    <w:qFormat/>
    <w:rsid w:val="003A2238"/>
    <w:pPr>
      <w:numPr>
        <w:ilvl w:val="8"/>
        <w:numId w:val="16"/>
      </w:numPr>
      <w:spacing w:before="240" w:after="60" w:line="284" w:lineRule="exact"/>
      <w:jc w:val="both"/>
      <w:outlineLvl w:val="8"/>
    </w:pPr>
    <w:rPr>
      <w:rFonts w:ascii="Times New Roman" w:eastAsia="MS Mincho" w:hAnsi="Times New Roman" w:cs="Times New Roman"/>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2"/>
    <w:pPr>
      <w:ind w:left="720"/>
      <w:contextualSpacing/>
    </w:pPr>
  </w:style>
  <w:style w:type="paragraph" w:customStyle="1" w:styleId="00textoconentrada">
    <w:name w:val="00. texto con entrada"/>
    <w:basedOn w:val="00textosinentrada"/>
    <w:next w:val="00textosinentrada"/>
    <w:autoRedefine/>
    <w:qFormat/>
    <w:rsid w:val="003A2238"/>
  </w:style>
  <w:style w:type="character" w:styleId="Refdecomentario">
    <w:name w:val="annotation reference"/>
    <w:rsid w:val="00B42F12"/>
    <w:rPr>
      <w:sz w:val="18"/>
      <w:szCs w:val="18"/>
    </w:rPr>
  </w:style>
  <w:style w:type="paragraph" w:styleId="Textodeglobo">
    <w:name w:val="Balloon Text"/>
    <w:basedOn w:val="Normal"/>
    <w:link w:val="TextodegloboCar"/>
    <w:uiPriority w:val="99"/>
    <w:semiHidden/>
    <w:unhideWhenUsed/>
    <w:rsid w:val="00B42F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F12"/>
    <w:rPr>
      <w:rFonts w:ascii="Segoe UI" w:hAnsi="Segoe UI" w:cs="Segoe UI"/>
      <w:sz w:val="18"/>
      <w:szCs w:val="18"/>
    </w:rPr>
  </w:style>
  <w:style w:type="paragraph" w:styleId="Textocomentario">
    <w:name w:val="annotation text"/>
    <w:basedOn w:val="Normal"/>
    <w:link w:val="TextocomentarioCar"/>
    <w:uiPriority w:val="99"/>
    <w:semiHidden/>
    <w:unhideWhenUsed/>
    <w:rsid w:val="00EC2DC1"/>
    <w:pPr>
      <w:spacing w:after="200"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EC2DC1"/>
    <w:rPr>
      <w:sz w:val="20"/>
      <w:szCs w:val="20"/>
      <w:lang w:val="es-ES"/>
    </w:rPr>
  </w:style>
  <w:style w:type="character" w:styleId="Hipervnculo">
    <w:name w:val="Hyperlink"/>
    <w:basedOn w:val="Fuentedeprrafopredeter"/>
    <w:uiPriority w:val="99"/>
    <w:unhideWhenUsed/>
    <w:rsid w:val="004516DF"/>
    <w:rPr>
      <w:color w:val="0563C1" w:themeColor="hyperlink"/>
      <w:u w:val="single"/>
    </w:rPr>
  </w:style>
  <w:style w:type="paragraph" w:styleId="Encabezado">
    <w:name w:val="header"/>
    <w:basedOn w:val="Normal"/>
    <w:link w:val="EncabezadoCar"/>
    <w:uiPriority w:val="99"/>
    <w:unhideWhenUsed/>
    <w:rsid w:val="001353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3CF"/>
  </w:style>
  <w:style w:type="paragraph" w:styleId="Piedepgina">
    <w:name w:val="footer"/>
    <w:basedOn w:val="Normal"/>
    <w:link w:val="PiedepginaCar"/>
    <w:uiPriority w:val="99"/>
    <w:unhideWhenUsed/>
    <w:rsid w:val="001353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3CF"/>
  </w:style>
  <w:style w:type="paragraph" w:customStyle="1" w:styleId="00subttulo">
    <w:name w:val="00. subtítulo"/>
    <w:autoRedefine/>
    <w:qFormat/>
    <w:rsid w:val="00B8053D"/>
    <w:pPr>
      <w:spacing w:before="300" w:after="60" w:line="240" w:lineRule="exact"/>
    </w:pPr>
    <w:rPr>
      <w:rFonts w:ascii="Arial" w:eastAsia="MS Mincho" w:hAnsi="Arial" w:cs="Arial"/>
      <w:b/>
      <w:sz w:val="18"/>
      <w:szCs w:val="18"/>
      <w:lang w:val="pt-BR" w:eastAsia="ja-JP"/>
    </w:rPr>
  </w:style>
  <w:style w:type="paragraph" w:customStyle="1" w:styleId="00textosinentrada">
    <w:name w:val="00. texto sin entrada"/>
    <w:next w:val="Normal"/>
    <w:autoRedefine/>
    <w:qFormat/>
    <w:rsid w:val="004E5D71"/>
    <w:pPr>
      <w:spacing w:after="60" w:line="240" w:lineRule="exact"/>
      <w:jc w:val="both"/>
    </w:pPr>
    <w:rPr>
      <w:rFonts w:ascii="Times New Roman" w:eastAsia="MS Mincho" w:hAnsi="Times New Roman" w:cs="Times New Roman"/>
      <w:sz w:val="20"/>
      <w:szCs w:val="20"/>
      <w:lang w:val="pt-BR" w:eastAsia="ja-JP"/>
    </w:rPr>
  </w:style>
  <w:style w:type="paragraph" w:customStyle="1" w:styleId="00ttulo">
    <w:name w:val="00. título"/>
    <w:basedOn w:val="00textosinentrada"/>
    <w:next w:val="00textosinentrada"/>
    <w:autoRedefine/>
    <w:qFormat/>
    <w:rsid w:val="003A2238"/>
    <w:pPr>
      <w:numPr>
        <w:numId w:val="13"/>
      </w:numPr>
      <w:tabs>
        <w:tab w:val="left" w:pos="227"/>
      </w:tabs>
      <w:spacing w:before="300"/>
    </w:pPr>
    <w:rPr>
      <w:rFonts w:ascii="Arial" w:hAnsi="Arial"/>
      <w:b/>
      <w:caps/>
      <w:sz w:val="18"/>
    </w:rPr>
  </w:style>
  <w:style w:type="paragraph" w:customStyle="1" w:styleId="00ttulointroduccin">
    <w:name w:val="00. título_introducción"/>
    <w:basedOn w:val="00ttulo"/>
    <w:autoRedefine/>
    <w:qFormat/>
    <w:rsid w:val="003A2238"/>
    <w:pPr>
      <w:numPr>
        <w:numId w:val="14"/>
      </w:numPr>
      <w:pBdr>
        <w:top w:val="single" w:sz="4" w:space="1" w:color="auto"/>
      </w:pBdr>
    </w:pPr>
  </w:style>
  <w:style w:type="paragraph" w:customStyle="1" w:styleId="01autor">
    <w:name w:val="01. autor"/>
    <w:autoRedefine/>
    <w:qFormat/>
    <w:rsid w:val="003A2238"/>
    <w:pPr>
      <w:spacing w:before="300" w:after="0" w:line="240" w:lineRule="exact"/>
      <w:jc w:val="right"/>
    </w:pPr>
    <w:rPr>
      <w:rFonts w:ascii="Times New Roman" w:eastAsia="MS Mincho" w:hAnsi="Times New Roman" w:cs="Times New Roman"/>
      <w:sz w:val="20"/>
      <w:szCs w:val="20"/>
      <w:lang w:val="pt-BR" w:eastAsia="ja-JP"/>
    </w:rPr>
  </w:style>
  <w:style w:type="paragraph" w:customStyle="1" w:styleId="01informacionesdelautor">
    <w:name w:val="01. informaciones del autor"/>
    <w:basedOn w:val="Normal"/>
    <w:autoRedefine/>
    <w:qFormat/>
    <w:rsid w:val="003A2238"/>
    <w:pPr>
      <w:spacing w:after="0" w:line="240" w:lineRule="auto"/>
    </w:pPr>
    <w:rPr>
      <w:rFonts w:ascii="Times New Roman" w:eastAsia="MS Mincho" w:hAnsi="Times New Roman" w:cs="Times New Roman"/>
      <w:sz w:val="18"/>
      <w:szCs w:val="20"/>
      <w:lang w:val="pt-BR" w:eastAsia="ja-JP"/>
    </w:rPr>
  </w:style>
  <w:style w:type="paragraph" w:customStyle="1" w:styleId="01ttulodelartculo">
    <w:name w:val="01. título del artículo"/>
    <w:autoRedefine/>
    <w:qFormat/>
    <w:rsid w:val="003A2238"/>
    <w:pPr>
      <w:spacing w:before="560" w:after="0" w:line="300" w:lineRule="exact"/>
    </w:pPr>
    <w:rPr>
      <w:rFonts w:ascii="Arial" w:eastAsia="MS Mincho" w:hAnsi="Arial" w:cs="Times New Roman"/>
      <w:b/>
      <w:bCs/>
      <w:sz w:val="26"/>
      <w:szCs w:val="26"/>
      <w:lang w:val="es-ES_tradnl" w:eastAsia="ja-JP"/>
    </w:rPr>
  </w:style>
  <w:style w:type="paragraph" w:customStyle="1" w:styleId="01ttulodelartculoidioma">
    <w:name w:val="01. título del artículo_idioma"/>
    <w:autoRedefine/>
    <w:qFormat/>
    <w:rsid w:val="003A2238"/>
    <w:pPr>
      <w:spacing w:before="280" w:after="0" w:line="300" w:lineRule="exact"/>
    </w:pPr>
    <w:rPr>
      <w:rFonts w:ascii="Arial" w:eastAsia="MS Mincho" w:hAnsi="Arial" w:cs="Times New Roman"/>
      <w:sz w:val="26"/>
      <w:szCs w:val="20"/>
      <w:lang w:val="pt-BR" w:eastAsia="ja-JP"/>
    </w:rPr>
  </w:style>
  <w:style w:type="paragraph" w:customStyle="1" w:styleId="02resumenabstracttexto">
    <w:name w:val="02. resumen/abstract_texto"/>
    <w:basedOn w:val="00textosinentrada"/>
    <w:next w:val="00textosinentrada"/>
    <w:autoRedefine/>
    <w:qFormat/>
    <w:rsid w:val="003A2238"/>
  </w:style>
  <w:style w:type="paragraph" w:customStyle="1" w:styleId="02resumenabstractttulo">
    <w:name w:val="02. resumen/abstract_título"/>
    <w:autoRedefine/>
    <w:qFormat/>
    <w:rsid w:val="003A2238"/>
    <w:pPr>
      <w:pBdr>
        <w:top w:val="single" w:sz="4" w:space="1" w:color="auto"/>
      </w:pBdr>
      <w:spacing w:before="300" w:after="60" w:line="240" w:lineRule="exact"/>
    </w:pPr>
    <w:rPr>
      <w:rFonts w:ascii="Arial" w:eastAsia="MS Mincho" w:hAnsi="Arial" w:cs="Times New Roman"/>
      <w:b/>
      <w:caps/>
      <w:sz w:val="18"/>
      <w:szCs w:val="20"/>
      <w:lang w:val="pt-BR" w:eastAsia="ja-JP"/>
    </w:rPr>
  </w:style>
  <w:style w:type="table" w:customStyle="1" w:styleId="03tablabsico">
    <w:name w:val="03. tabla básico"/>
    <w:basedOn w:val="Tablanormal"/>
    <w:uiPriority w:val="99"/>
    <w:rsid w:val="003A2238"/>
    <w:pPr>
      <w:spacing w:after="0" w:line="240" w:lineRule="auto"/>
    </w:pPr>
    <w:rPr>
      <w:rFonts w:ascii="Times New Roman" w:eastAsia="MS Mincho" w:hAnsi="Times New Roman" w:cs="Times New Roman"/>
      <w:sz w:val="18"/>
      <w:szCs w:val="20"/>
      <w:lang w:val="es-PE" w:eastAsia="es-PE"/>
    </w:rPr>
    <w:tblPr>
      <w:jc w:val="center"/>
      <w:tblBorders>
        <w:top w:val="single" w:sz="4" w:space="0" w:color="auto"/>
        <w:bottom w:val="single" w:sz="4" w:space="0" w:color="auto"/>
        <w:insideH w:val="single" w:sz="4" w:space="0" w:color="auto"/>
        <w:insideV w:val="single" w:sz="4" w:space="0" w:color="auto"/>
      </w:tblBorders>
      <w:tblCellMar>
        <w:left w:w="57" w:type="dxa"/>
        <w:right w:w="57" w:type="dxa"/>
      </w:tblCellMar>
    </w:tblPr>
    <w:trPr>
      <w:trHeight w:val="240"/>
      <w:jc w:val="center"/>
    </w:trPr>
    <w:tcPr>
      <w:vAlign w:val="bottom"/>
    </w:tcPr>
    <w:tblStylePr w:type="firstRow">
      <w:pPr>
        <w:jc w:val="left"/>
      </w:pPr>
      <w:tblPr/>
      <w:tcPr>
        <w:vAlign w:val="top"/>
      </w:tcPr>
    </w:tblStylePr>
  </w:style>
  <w:style w:type="paragraph" w:customStyle="1" w:styleId="03tablaleyenda">
    <w:name w:val="03. tabla_leyenda"/>
    <w:basedOn w:val="Normal"/>
    <w:autoRedefine/>
    <w:qFormat/>
    <w:rsid w:val="003A2238"/>
    <w:pPr>
      <w:spacing w:before="120" w:after="120" w:line="240" w:lineRule="auto"/>
    </w:pPr>
    <w:rPr>
      <w:rFonts w:ascii="Times New Roman" w:eastAsia="MS Mincho" w:hAnsi="Times New Roman" w:cs="Times New Roman"/>
      <w:sz w:val="18"/>
      <w:szCs w:val="18"/>
      <w:lang w:val="pt-BR" w:eastAsia="ja-JP"/>
    </w:rPr>
  </w:style>
  <w:style w:type="character" w:customStyle="1" w:styleId="03tablattulos">
    <w:name w:val="03. tabla_títulos"/>
    <w:uiPriority w:val="1"/>
    <w:qFormat/>
    <w:rsid w:val="003A2238"/>
    <w:rPr>
      <w:rFonts w:ascii="Arial" w:hAnsi="Arial"/>
      <w:b/>
      <w:bCs/>
      <w:caps/>
      <w:smallCaps w:val="0"/>
      <w:sz w:val="16"/>
      <w:szCs w:val="18"/>
    </w:rPr>
  </w:style>
  <w:style w:type="paragraph" w:customStyle="1" w:styleId="04figura">
    <w:name w:val="04. figura"/>
    <w:autoRedefine/>
    <w:qFormat/>
    <w:rsid w:val="003A2238"/>
    <w:pPr>
      <w:spacing w:before="300" w:after="0" w:line="240" w:lineRule="atLeast"/>
    </w:pPr>
    <w:rPr>
      <w:rFonts w:ascii="Times New Roman" w:eastAsia="MS Mincho" w:hAnsi="Times New Roman" w:cs="Times New Roman"/>
      <w:sz w:val="20"/>
      <w:szCs w:val="20"/>
      <w:lang w:val="pt-BR" w:eastAsia="ja-JP"/>
    </w:rPr>
  </w:style>
  <w:style w:type="paragraph" w:customStyle="1" w:styleId="04figuraleyenda">
    <w:name w:val="04. figura_leyenda"/>
    <w:basedOn w:val="Normal"/>
    <w:autoRedefine/>
    <w:qFormat/>
    <w:rsid w:val="003A2238"/>
    <w:pPr>
      <w:spacing w:before="180" w:after="300" w:line="240" w:lineRule="exact"/>
      <w:jc w:val="both"/>
    </w:pPr>
    <w:rPr>
      <w:rFonts w:ascii="Times New Roman" w:eastAsia="MS Mincho" w:hAnsi="Times New Roman" w:cs="Times New Roman"/>
      <w:sz w:val="18"/>
      <w:szCs w:val="20"/>
      <w:lang w:val="pt-BR" w:eastAsia="pt-BR"/>
    </w:rPr>
  </w:style>
  <w:style w:type="paragraph" w:customStyle="1" w:styleId="05bibliografia">
    <w:name w:val="05. bibliografia"/>
    <w:autoRedefine/>
    <w:qFormat/>
    <w:rsid w:val="003A2238"/>
    <w:pPr>
      <w:spacing w:after="70" w:line="240" w:lineRule="exact"/>
      <w:ind w:left="284" w:hanging="284"/>
    </w:pPr>
    <w:rPr>
      <w:rFonts w:ascii="Times New Roman" w:eastAsia="MS Mincho" w:hAnsi="Times New Roman" w:cs="Times New Roman"/>
      <w:sz w:val="20"/>
      <w:szCs w:val="20"/>
      <w:lang w:val="en-US" w:eastAsia="ja-JP"/>
    </w:rPr>
  </w:style>
  <w:style w:type="paragraph" w:customStyle="1" w:styleId="06encabezamiento">
    <w:name w:val="06. encabezamiento"/>
    <w:autoRedefine/>
    <w:qFormat/>
    <w:rsid w:val="003A2238"/>
    <w:pPr>
      <w:spacing w:after="0" w:line="240" w:lineRule="exact"/>
      <w:jc w:val="right"/>
    </w:pPr>
    <w:rPr>
      <w:rFonts w:ascii="Times New Roman" w:eastAsia="MS Mincho" w:hAnsi="Times New Roman" w:cs="Times New Roman"/>
      <w:sz w:val="16"/>
      <w:szCs w:val="16"/>
      <w:lang w:val="pt-BR" w:eastAsia="pt-BR"/>
    </w:rPr>
  </w:style>
  <w:style w:type="paragraph" w:customStyle="1" w:styleId="06pidepgina">
    <w:name w:val="06. pié de página"/>
    <w:autoRedefine/>
    <w:qFormat/>
    <w:rsid w:val="003A2238"/>
    <w:pPr>
      <w:spacing w:after="0" w:line="240" w:lineRule="exact"/>
      <w:ind w:left="-108"/>
    </w:pPr>
    <w:rPr>
      <w:rFonts w:ascii="Times New Roman" w:eastAsia="MS Mincho" w:hAnsi="Times New Roman" w:cs="Times New Roman"/>
      <w:sz w:val="16"/>
      <w:szCs w:val="16"/>
      <w:lang w:val="pt-BR" w:eastAsia="pt-BR"/>
    </w:rPr>
  </w:style>
  <w:style w:type="paragraph" w:customStyle="1" w:styleId="07lista">
    <w:name w:val="07. lista"/>
    <w:basedOn w:val="00textoconentrada"/>
    <w:qFormat/>
    <w:rsid w:val="003A2238"/>
    <w:pPr>
      <w:spacing w:after="0"/>
    </w:pPr>
  </w:style>
  <w:style w:type="paragraph" w:customStyle="1" w:styleId="07listanumerada">
    <w:name w:val="07. lista numerada"/>
    <w:basedOn w:val="07lista"/>
    <w:qFormat/>
    <w:rsid w:val="003A2238"/>
    <w:pPr>
      <w:numPr>
        <w:numId w:val="15"/>
      </w:numPr>
    </w:pPr>
  </w:style>
  <w:style w:type="paragraph" w:customStyle="1" w:styleId="08ecuacin">
    <w:name w:val="08. ecuación"/>
    <w:basedOn w:val="04figura"/>
    <w:qFormat/>
    <w:rsid w:val="003A2238"/>
    <w:pPr>
      <w:tabs>
        <w:tab w:val="right" w:pos="8789"/>
      </w:tabs>
      <w:spacing w:before="180" w:after="180"/>
      <w:ind w:left="567"/>
    </w:pPr>
  </w:style>
  <w:style w:type="paragraph" w:customStyle="1" w:styleId="09ejemplo">
    <w:name w:val="09. ejemplo"/>
    <w:basedOn w:val="00textoconentrada"/>
    <w:qFormat/>
    <w:rsid w:val="003A2238"/>
    <w:pPr>
      <w:spacing w:before="120"/>
    </w:pPr>
  </w:style>
  <w:style w:type="character" w:customStyle="1" w:styleId="Ttulo1Car">
    <w:name w:val="Título 1 Car"/>
    <w:basedOn w:val="Fuentedeprrafopredeter"/>
    <w:link w:val="Ttulo1"/>
    <w:rsid w:val="003A2238"/>
    <w:rPr>
      <w:rFonts w:ascii="Arial" w:eastAsia="MS Mincho" w:hAnsi="Arial" w:cs="Times New Roman"/>
      <w:b/>
      <w:bCs/>
      <w:caps/>
      <w:kern w:val="32"/>
      <w:sz w:val="20"/>
      <w:szCs w:val="20"/>
      <w:lang w:val="x-none"/>
    </w:rPr>
  </w:style>
  <w:style w:type="character" w:customStyle="1" w:styleId="Ttulo2Car">
    <w:name w:val="Título 2 Car"/>
    <w:basedOn w:val="Fuentedeprrafopredeter"/>
    <w:link w:val="Ttulo2"/>
    <w:rsid w:val="003A2238"/>
    <w:rPr>
      <w:rFonts w:ascii="Arial" w:eastAsia="MS Mincho" w:hAnsi="Arial" w:cs="Times New Roman"/>
      <w:b/>
      <w:bCs/>
      <w:iCs/>
      <w:sz w:val="20"/>
      <w:szCs w:val="20"/>
      <w:lang w:val="x-none"/>
    </w:rPr>
  </w:style>
  <w:style w:type="character" w:customStyle="1" w:styleId="Ttulo3Car">
    <w:name w:val="Título 3 Car"/>
    <w:basedOn w:val="Fuentedeprrafopredeter"/>
    <w:link w:val="Ttulo3"/>
    <w:rsid w:val="003A2238"/>
    <w:rPr>
      <w:rFonts w:ascii="Arial" w:eastAsia="MS Mincho" w:hAnsi="Arial" w:cs="Times New Roman"/>
      <w:bCs/>
      <w:sz w:val="20"/>
      <w:szCs w:val="20"/>
      <w:lang w:val="x-none"/>
    </w:rPr>
  </w:style>
  <w:style w:type="character" w:customStyle="1" w:styleId="Ttulo4Car">
    <w:name w:val="Título 4 Car"/>
    <w:basedOn w:val="Fuentedeprrafopredeter"/>
    <w:link w:val="Ttulo4"/>
    <w:rsid w:val="003A2238"/>
    <w:rPr>
      <w:rFonts w:ascii="Times New Roman" w:eastAsia="MS Mincho" w:hAnsi="Times New Roman" w:cs="Times New Roman"/>
      <w:bCs/>
      <w:sz w:val="20"/>
      <w:szCs w:val="20"/>
      <w:lang w:val="x-none"/>
    </w:rPr>
  </w:style>
  <w:style w:type="character" w:customStyle="1" w:styleId="Ttulo5Car">
    <w:name w:val="Título 5 Car"/>
    <w:basedOn w:val="Fuentedeprrafopredeter"/>
    <w:link w:val="Ttulo5"/>
    <w:rsid w:val="003A2238"/>
    <w:rPr>
      <w:rFonts w:ascii="Times New Roman" w:eastAsia="MS Mincho" w:hAnsi="Times New Roman" w:cs="Times New Roman"/>
      <w:bCs/>
      <w:iCs/>
      <w:sz w:val="20"/>
      <w:szCs w:val="20"/>
      <w:lang w:val="x-none"/>
    </w:rPr>
  </w:style>
  <w:style w:type="character" w:customStyle="1" w:styleId="Ttulo6Car">
    <w:name w:val="Título 6 Car"/>
    <w:basedOn w:val="Fuentedeprrafopredeter"/>
    <w:link w:val="Ttulo6"/>
    <w:rsid w:val="003A2238"/>
    <w:rPr>
      <w:rFonts w:ascii="Times New Roman" w:eastAsia="MS Mincho" w:hAnsi="Times New Roman" w:cs="Times New Roman"/>
      <w:bCs/>
      <w:sz w:val="20"/>
      <w:szCs w:val="20"/>
      <w:lang w:val="x-none"/>
    </w:rPr>
  </w:style>
  <w:style w:type="character" w:customStyle="1" w:styleId="Ttulo7Car">
    <w:name w:val="Título 7 Car"/>
    <w:basedOn w:val="Fuentedeprrafopredeter"/>
    <w:link w:val="Ttulo7"/>
    <w:rsid w:val="003A2238"/>
    <w:rPr>
      <w:rFonts w:ascii="Times New Roman" w:eastAsia="MS Mincho" w:hAnsi="Times New Roman" w:cs="Times New Roman"/>
      <w:sz w:val="20"/>
      <w:szCs w:val="20"/>
      <w:lang w:val="x-none"/>
    </w:rPr>
  </w:style>
  <w:style w:type="character" w:customStyle="1" w:styleId="Ttulo8Car">
    <w:name w:val="Título 8 Car"/>
    <w:basedOn w:val="Fuentedeprrafopredeter"/>
    <w:link w:val="Ttulo8"/>
    <w:rsid w:val="003A2238"/>
    <w:rPr>
      <w:rFonts w:ascii="Times New Roman" w:eastAsia="MS Mincho" w:hAnsi="Times New Roman" w:cs="Times New Roman"/>
      <w:iCs/>
      <w:sz w:val="20"/>
      <w:szCs w:val="20"/>
      <w:lang w:val="x-none"/>
    </w:rPr>
  </w:style>
  <w:style w:type="character" w:customStyle="1" w:styleId="Ttulo9Car">
    <w:name w:val="Título 9 Car"/>
    <w:basedOn w:val="Fuentedeprrafopredeter"/>
    <w:link w:val="Ttulo9"/>
    <w:rsid w:val="003A2238"/>
    <w:rPr>
      <w:rFonts w:ascii="Times New Roman" w:eastAsia="MS Mincho"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EA135C"/>
    <w:pPr>
      <w:spacing w:after="160"/>
    </w:pPr>
    <w:rPr>
      <w:b/>
      <w:bCs/>
      <w:lang w:val="es-PA"/>
    </w:rPr>
  </w:style>
  <w:style w:type="character" w:customStyle="1" w:styleId="AsuntodelcomentarioCar">
    <w:name w:val="Asunto del comentario Car"/>
    <w:basedOn w:val="TextocomentarioCar"/>
    <w:link w:val="Asuntodelcomentario"/>
    <w:uiPriority w:val="99"/>
    <w:semiHidden/>
    <w:rsid w:val="00EA135C"/>
    <w:rPr>
      <w:b/>
      <w:bCs/>
      <w:sz w:val="20"/>
      <w:szCs w:val="20"/>
      <w:lang w:val="es-ES"/>
    </w:rPr>
  </w:style>
  <w:style w:type="paragraph" w:customStyle="1" w:styleId="xmsonormal">
    <w:name w:val="x_msonormal"/>
    <w:basedOn w:val="Normal"/>
    <w:rsid w:val="00DC5E26"/>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94746">
      <w:bodyDiv w:val="1"/>
      <w:marLeft w:val="0"/>
      <w:marRight w:val="0"/>
      <w:marTop w:val="0"/>
      <w:marBottom w:val="0"/>
      <w:divBdr>
        <w:top w:val="none" w:sz="0" w:space="0" w:color="auto"/>
        <w:left w:val="none" w:sz="0" w:space="0" w:color="auto"/>
        <w:bottom w:val="none" w:sz="0" w:space="0" w:color="auto"/>
        <w:right w:val="none" w:sz="0" w:space="0" w:color="auto"/>
      </w:divBdr>
    </w:div>
    <w:div w:id="630207955">
      <w:bodyDiv w:val="1"/>
      <w:marLeft w:val="0"/>
      <w:marRight w:val="0"/>
      <w:marTop w:val="0"/>
      <w:marBottom w:val="0"/>
      <w:divBdr>
        <w:top w:val="none" w:sz="0" w:space="0" w:color="auto"/>
        <w:left w:val="none" w:sz="0" w:space="0" w:color="auto"/>
        <w:bottom w:val="none" w:sz="0" w:space="0" w:color="auto"/>
        <w:right w:val="none" w:sz="0" w:space="0" w:color="auto"/>
      </w:divBdr>
    </w:div>
    <w:div w:id="857277268">
      <w:bodyDiv w:val="1"/>
      <w:marLeft w:val="0"/>
      <w:marRight w:val="0"/>
      <w:marTop w:val="0"/>
      <w:marBottom w:val="0"/>
      <w:divBdr>
        <w:top w:val="none" w:sz="0" w:space="0" w:color="auto"/>
        <w:left w:val="none" w:sz="0" w:space="0" w:color="auto"/>
        <w:bottom w:val="none" w:sz="0" w:space="0" w:color="auto"/>
        <w:right w:val="none" w:sz="0" w:space="0" w:color="auto"/>
      </w:divBdr>
    </w:div>
    <w:div w:id="1108815373">
      <w:bodyDiv w:val="1"/>
      <w:marLeft w:val="0"/>
      <w:marRight w:val="0"/>
      <w:marTop w:val="0"/>
      <w:marBottom w:val="0"/>
      <w:divBdr>
        <w:top w:val="none" w:sz="0" w:space="0" w:color="auto"/>
        <w:left w:val="none" w:sz="0" w:space="0" w:color="auto"/>
        <w:bottom w:val="none" w:sz="0" w:space="0" w:color="auto"/>
        <w:right w:val="none" w:sz="0" w:space="0" w:color="auto"/>
      </w:divBdr>
    </w:div>
    <w:div w:id="20115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lb_dent@hotmail.com" TargetMode="External"/><Relationship Id="rId13" Type="http://schemas.openxmlformats.org/officeDocument/2006/relationships/hyperlink" Target="http://www.ncbi.nlm.nih.gov/pubmed/156068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cbi.nlm.nih.gov/pubmed/23348482" TargetMode="External"/><Relationship Id="rId17" Type="http://schemas.openxmlformats.org/officeDocument/2006/relationships/hyperlink" Target="http://www.ncbi.nlm.nih.gov/pubmed/20113774" TargetMode="External"/><Relationship Id="rId2" Type="http://schemas.openxmlformats.org/officeDocument/2006/relationships/numbering" Target="numbering.xml"/><Relationship Id="rId16" Type="http://schemas.openxmlformats.org/officeDocument/2006/relationships/hyperlink" Target="http://www.ncbi.nlm.nih.gov/pubmed/2017135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ncbi.nlm.nih.gov/pubmed/2000393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jidonline.com/text.asp?2015/5/3/131/181379"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E0AC-C841-4426-BA82-B4CF9ADA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5103</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dc:creator>
  <cp:keywords/>
  <dc:description/>
  <cp:lastModifiedBy>ZANAHORIA</cp:lastModifiedBy>
  <cp:revision>14</cp:revision>
  <dcterms:created xsi:type="dcterms:W3CDTF">2019-06-11T17:11:00Z</dcterms:created>
  <dcterms:modified xsi:type="dcterms:W3CDTF">2019-09-13T17:11:00Z</dcterms:modified>
</cp:coreProperties>
</file>